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765F" w14:textId="77777777" w:rsidR="005F2719" w:rsidRDefault="005F2719" w:rsidP="005F2719"/>
    <w:p w14:paraId="5193D900" w14:textId="77777777" w:rsidR="005F2719" w:rsidRDefault="005F2719" w:rsidP="005F2719"/>
    <w:p w14:paraId="2FF8C193" w14:textId="77777777" w:rsidR="005F2719" w:rsidRDefault="005F2719" w:rsidP="005F2719"/>
    <w:p w14:paraId="7526DF71" w14:textId="77777777" w:rsidR="005F2719" w:rsidRPr="00346235" w:rsidRDefault="005F2719" w:rsidP="005F2719">
      <w:pPr>
        <w:tabs>
          <w:tab w:val="left" w:pos="9180"/>
        </w:tabs>
        <w:jc w:val="center"/>
        <w:rPr>
          <w:b/>
          <w:bCs/>
          <w:sz w:val="24"/>
          <w:szCs w:val="24"/>
        </w:rPr>
      </w:pPr>
      <w:r w:rsidRPr="00346235">
        <w:rPr>
          <w:b/>
          <w:bCs/>
          <w:sz w:val="24"/>
          <w:szCs w:val="24"/>
        </w:rPr>
        <w:t>Key Indicator - 7.3 Institutional Distinctiveness (20)</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7821"/>
        <w:gridCol w:w="1440"/>
      </w:tblGrid>
      <w:tr w:rsidR="005F2719" w:rsidRPr="00346235" w14:paraId="7644567E" w14:textId="77777777" w:rsidTr="00C95A14">
        <w:tc>
          <w:tcPr>
            <w:tcW w:w="1089" w:type="dxa"/>
            <w:shd w:val="clear" w:color="auto" w:fill="auto"/>
          </w:tcPr>
          <w:p w14:paraId="6F56F758" w14:textId="77777777" w:rsidR="005F2719" w:rsidRPr="002346A5" w:rsidRDefault="005F2719" w:rsidP="00C95A14">
            <w:pPr>
              <w:jc w:val="center"/>
              <w:rPr>
                <w:b/>
                <w:bCs/>
              </w:rPr>
            </w:pPr>
            <w:r w:rsidRPr="002346A5">
              <w:rPr>
                <w:b/>
                <w:bCs/>
              </w:rPr>
              <w:t>Metric No.</w:t>
            </w:r>
          </w:p>
        </w:tc>
        <w:tc>
          <w:tcPr>
            <w:tcW w:w="7821" w:type="dxa"/>
            <w:shd w:val="clear" w:color="auto" w:fill="auto"/>
          </w:tcPr>
          <w:p w14:paraId="765BF090" w14:textId="77777777" w:rsidR="005F2719" w:rsidRPr="00346235" w:rsidRDefault="005F2719" w:rsidP="00C95A14">
            <w:pPr>
              <w:jc w:val="center"/>
              <w:rPr>
                <w:b/>
                <w:bCs/>
                <w:sz w:val="24"/>
                <w:szCs w:val="24"/>
              </w:rPr>
            </w:pPr>
          </w:p>
        </w:tc>
        <w:tc>
          <w:tcPr>
            <w:tcW w:w="1440" w:type="dxa"/>
            <w:shd w:val="clear" w:color="auto" w:fill="auto"/>
          </w:tcPr>
          <w:p w14:paraId="4028BF6C" w14:textId="77777777" w:rsidR="005F2719" w:rsidRPr="00346235" w:rsidRDefault="005F2719" w:rsidP="00C95A14">
            <w:pPr>
              <w:jc w:val="center"/>
              <w:rPr>
                <w:b/>
                <w:bCs/>
                <w:sz w:val="24"/>
                <w:szCs w:val="24"/>
              </w:rPr>
            </w:pPr>
            <w:r w:rsidRPr="00346235">
              <w:rPr>
                <w:b/>
                <w:bCs/>
                <w:sz w:val="24"/>
                <w:szCs w:val="24"/>
              </w:rPr>
              <w:t xml:space="preserve">Weightage </w:t>
            </w:r>
          </w:p>
        </w:tc>
      </w:tr>
      <w:tr w:rsidR="005F2719" w:rsidRPr="00346235" w14:paraId="4CA3F4A3" w14:textId="77777777" w:rsidTr="00C95A14">
        <w:tc>
          <w:tcPr>
            <w:tcW w:w="1089" w:type="dxa"/>
            <w:shd w:val="clear" w:color="auto" w:fill="auto"/>
          </w:tcPr>
          <w:p w14:paraId="36B70BD2" w14:textId="77777777" w:rsidR="005F2719" w:rsidRPr="00346235" w:rsidRDefault="005F2719" w:rsidP="00C95A14">
            <w:pPr>
              <w:jc w:val="center"/>
              <w:rPr>
                <w:b/>
                <w:bCs/>
                <w:sz w:val="24"/>
                <w:szCs w:val="24"/>
              </w:rPr>
            </w:pPr>
            <w:r w:rsidRPr="00346235">
              <w:rPr>
                <w:b/>
                <w:bCs/>
                <w:sz w:val="24"/>
                <w:szCs w:val="24"/>
              </w:rPr>
              <w:t>7.3.1</w:t>
            </w:r>
          </w:p>
          <w:p w14:paraId="274D4E6F" w14:textId="77777777" w:rsidR="005F2719" w:rsidRPr="00346235" w:rsidRDefault="005F2719" w:rsidP="00C95A14">
            <w:pPr>
              <w:jc w:val="center"/>
              <w:rPr>
                <w:b/>
                <w:bCs/>
                <w:sz w:val="24"/>
                <w:szCs w:val="24"/>
              </w:rPr>
            </w:pPr>
          </w:p>
          <w:p w14:paraId="5BC6B551" w14:textId="77777777" w:rsidR="005F2719" w:rsidRPr="00346235" w:rsidRDefault="005F2719" w:rsidP="00C95A14">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821" w:type="dxa"/>
            <w:shd w:val="clear" w:color="auto" w:fill="auto"/>
          </w:tcPr>
          <w:p w14:paraId="7126B8B8" w14:textId="77777777" w:rsidR="005F2719" w:rsidRPr="00346235" w:rsidRDefault="005F2719" w:rsidP="00C95A14">
            <w:pPr>
              <w:rPr>
                <w:b/>
                <w:i/>
                <w:sz w:val="24"/>
                <w:szCs w:val="24"/>
              </w:rPr>
            </w:pPr>
            <w:proofErr w:type="gramStart"/>
            <w:r w:rsidRPr="00346235">
              <w:rPr>
                <w:b/>
                <w:i/>
                <w:sz w:val="24"/>
                <w:szCs w:val="24"/>
              </w:rPr>
              <w:t>Portray  the</w:t>
            </w:r>
            <w:proofErr w:type="gramEnd"/>
            <w:r w:rsidRPr="00346235">
              <w:rPr>
                <w:b/>
                <w:i/>
                <w:sz w:val="24"/>
                <w:szCs w:val="24"/>
              </w:rPr>
              <w:t xml:space="preserve"> performance of the Institution in one area distinctive to its priority and thrust </w:t>
            </w:r>
            <w:r w:rsidRPr="00346235">
              <w:rPr>
                <w:b/>
                <w:bCs/>
                <w:i/>
                <w:iCs/>
                <w:sz w:val="24"/>
                <w:szCs w:val="24"/>
              </w:rPr>
              <w:t>within 1000 words</w:t>
            </w:r>
          </w:p>
          <w:p w14:paraId="758951F1" w14:textId="77777777" w:rsidR="005F2719" w:rsidRPr="00346235" w:rsidRDefault="005F2719" w:rsidP="00C95A14">
            <w:pPr>
              <w:rPr>
                <w:b/>
              </w:rPr>
            </w:pPr>
          </w:p>
          <w:p w14:paraId="3019885B" w14:textId="77777777" w:rsidR="005F2719" w:rsidRDefault="005F2719" w:rsidP="00C95A14">
            <w:pPr>
              <w:jc w:val="both"/>
              <w:rPr>
                <w:b/>
                <w:bCs/>
                <w:color w:val="333333"/>
                <w:spacing w:val="4"/>
                <w:sz w:val="24"/>
                <w:szCs w:val="24"/>
                <w:shd w:val="clear" w:color="auto" w:fill="FFFFFF"/>
              </w:rPr>
            </w:pPr>
            <w:r w:rsidRPr="00FE33CB">
              <w:rPr>
                <w:b/>
                <w:bCs/>
                <w:color w:val="333333"/>
                <w:spacing w:val="4"/>
                <w:sz w:val="24"/>
                <w:szCs w:val="24"/>
                <w:shd w:val="clear" w:color="auto" w:fill="FFFFFF"/>
              </w:rPr>
              <w:t>The distinctive mission of the University is:</w:t>
            </w:r>
          </w:p>
          <w:p w14:paraId="5E90E3FF" w14:textId="77777777" w:rsidR="005F2719" w:rsidRDefault="005F2719" w:rsidP="00C95A14">
            <w:pPr>
              <w:jc w:val="both"/>
              <w:rPr>
                <w:b/>
                <w:bCs/>
                <w:color w:val="333333"/>
                <w:spacing w:val="4"/>
                <w:sz w:val="24"/>
                <w:szCs w:val="24"/>
                <w:shd w:val="clear" w:color="auto" w:fill="FFFFFF"/>
              </w:rPr>
            </w:pPr>
          </w:p>
          <w:p w14:paraId="77879EC6" w14:textId="77777777" w:rsidR="005F2719" w:rsidRPr="00A83144" w:rsidRDefault="005F2719" w:rsidP="00C95A14">
            <w:pPr>
              <w:spacing w:line="360" w:lineRule="auto"/>
              <w:jc w:val="both"/>
              <w:rPr>
                <w:b/>
                <w:bCs/>
                <w:i/>
                <w:iCs/>
                <w:sz w:val="24"/>
                <w:szCs w:val="24"/>
                <w:u w:val="single"/>
              </w:rPr>
            </w:pPr>
            <w:r>
              <w:rPr>
                <w:b/>
                <w:bCs/>
                <w:i/>
                <w:iCs/>
                <w:sz w:val="24"/>
                <w:szCs w:val="24"/>
                <w:u w:val="single"/>
              </w:rPr>
              <w:t>“</w:t>
            </w:r>
            <w:r w:rsidRPr="00A83144">
              <w:rPr>
                <w:b/>
                <w:bCs/>
                <w:i/>
                <w:iCs/>
                <w:sz w:val="24"/>
                <w:szCs w:val="24"/>
                <w:u w:val="single"/>
              </w:rPr>
              <w:t>To achieve excellence in higher technical education and research</w:t>
            </w:r>
            <w:r>
              <w:rPr>
                <w:b/>
                <w:bCs/>
                <w:i/>
                <w:iCs/>
                <w:sz w:val="24"/>
                <w:szCs w:val="24"/>
                <w:u w:val="single"/>
              </w:rPr>
              <w:t>”</w:t>
            </w:r>
          </w:p>
          <w:p w14:paraId="28E31CC6" w14:textId="77777777" w:rsidR="005F2719" w:rsidRPr="009F4983" w:rsidRDefault="005F2719" w:rsidP="00C95A14">
            <w:pPr>
              <w:spacing w:line="360" w:lineRule="auto"/>
              <w:jc w:val="both"/>
              <w:rPr>
                <w:color w:val="000000"/>
                <w:sz w:val="24"/>
                <w:szCs w:val="24"/>
                <w:shd w:val="clear" w:color="auto" w:fill="FFFFFF"/>
              </w:rPr>
            </w:pPr>
            <w:r w:rsidRPr="009F4983">
              <w:rPr>
                <w:color w:val="000000"/>
                <w:sz w:val="24"/>
                <w:szCs w:val="24"/>
                <w:shd w:val="clear" w:color="auto" w:fill="FFFFFF"/>
              </w:rPr>
              <w:t xml:space="preserve">The university is ISO certified </w:t>
            </w:r>
            <w:r>
              <w:rPr>
                <w:color w:val="000000"/>
                <w:sz w:val="24"/>
                <w:szCs w:val="24"/>
                <w:shd w:val="clear" w:color="auto" w:fill="FFFFFF"/>
              </w:rPr>
              <w:t>(</w:t>
            </w:r>
            <w:r w:rsidRPr="009F4983">
              <w:rPr>
                <w:color w:val="000000"/>
                <w:sz w:val="24"/>
                <w:szCs w:val="24"/>
                <w:shd w:val="clear" w:color="auto" w:fill="FFFFFF"/>
              </w:rPr>
              <w:t>ISO 21001:2018</w:t>
            </w:r>
            <w:r>
              <w:rPr>
                <w:color w:val="000000"/>
                <w:sz w:val="24"/>
                <w:szCs w:val="24"/>
                <w:shd w:val="clear" w:color="auto" w:fill="FFFFFF"/>
              </w:rPr>
              <w:t>)</w:t>
            </w:r>
            <w:r w:rsidRPr="009F4983">
              <w:rPr>
                <w:color w:val="000000"/>
                <w:sz w:val="24"/>
                <w:szCs w:val="24"/>
                <w:shd w:val="clear" w:color="auto" w:fill="FFFFFF"/>
              </w:rPr>
              <w:t xml:space="preserve"> for Educational Organizations Management System and ISO 14001:2015 for Environmental Management System. It has been ranked 183 for Engineering by NIRF 2020.</w:t>
            </w:r>
          </w:p>
          <w:p w14:paraId="2BD3A1BC" w14:textId="77777777" w:rsidR="005F2719" w:rsidRPr="00FE33CB" w:rsidRDefault="005F2719" w:rsidP="00C95A14">
            <w:pPr>
              <w:shd w:val="clear" w:color="auto" w:fill="FFFFFF"/>
              <w:spacing w:line="360" w:lineRule="auto"/>
              <w:jc w:val="both"/>
              <w:rPr>
                <w:sz w:val="24"/>
                <w:szCs w:val="24"/>
                <w:lang w:eastAsia="en-IN"/>
              </w:rPr>
            </w:pPr>
            <w:r w:rsidRPr="00FE33CB">
              <w:rPr>
                <w:sz w:val="24"/>
                <w:szCs w:val="24"/>
                <w:lang w:eastAsia="en-IN"/>
              </w:rPr>
              <w:t>The aim of the university is not only to produce mere degree holders, but the bright, talented men and women equipped with</w:t>
            </w:r>
            <w:r>
              <w:rPr>
                <w:sz w:val="24"/>
                <w:szCs w:val="24"/>
                <w:lang w:eastAsia="en-IN"/>
              </w:rPr>
              <w:t xml:space="preserve"> professional attributes and</w:t>
            </w:r>
            <w:r w:rsidRPr="00FE33CB">
              <w:rPr>
                <w:sz w:val="24"/>
                <w:szCs w:val="24"/>
                <w:lang w:eastAsia="en-IN"/>
              </w:rPr>
              <w:t xml:space="preserve"> </w:t>
            </w:r>
            <w:proofErr w:type="gramStart"/>
            <w:r w:rsidRPr="00FE33CB">
              <w:rPr>
                <w:sz w:val="24"/>
                <w:szCs w:val="24"/>
                <w:lang w:eastAsia="en-IN"/>
              </w:rPr>
              <w:t>all round</w:t>
            </w:r>
            <w:proofErr w:type="gramEnd"/>
            <w:r w:rsidRPr="00FE33CB">
              <w:rPr>
                <w:sz w:val="24"/>
                <w:szCs w:val="24"/>
                <w:lang w:eastAsia="en-IN"/>
              </w:rPr>
              <w:t xml:space="preserve"> development of personality. </w:t>
            </w:r>
            <w:r w:rsidRPr="00FE33CB">
              <w:rPr>
                <w:sz w:val="24"/>
                <w:szCs w:val="24"/>
              </w:rPr>
              <w:t xml:space="preserve">University focuses on imparting value-added </w:t>
            </w:r>
            <w:r>
              <w:rPr>
                <w:sz w:val="24"/>
                <w:szCs w:val="24"/>
              </w:rPr>
              <w:t xml:space="preserve">technical </w:t>
            </w:r>
            <w:r w:rsidRPr="00FE33CB">
              <w:rPr>
                <w:sz w:val="24"/>
                <w:szCs w:val="24"/>
              </w:rPr>
              <w:t>education in addition to prescribed curricula.</w:t>
            </w:r>
            <w:r>
              <w:rPr>
                <w:sz w:val="24"/>
                <w:szCs w:val="24"/>
              </w:rPr>
              <w:t xml:space="preserve"> </w:t>
            </w:r>
            <w:r w:rsidRPr="00FE33CB">
              <w:rPr>
                <w:sz w:val="24"/>
                <w:szCs w:val="24"/>
                <w:lang w:eastAsia="en-IN"/>
              </w:rPr>
              <w:t>The Speedy development in the field of Information &amp; Technology has accelerated the demand for the value-based education in the stream of Engineering, Technology</w:t>
            </w:r>
            <w:r>
              <w:rPr>
                <w:sz w:val="24"/>
                <w:szCs w:val="24"/>
                <w:lang w:eastAsia="en-IN"/>
              </w:rPr>
              <w:t>,</w:t>
            </w:r>
            <w:r w:rsidRPr="00FE33CB">
              <w:rPr>
                <w:sz w:val="24"/>
                <w:szCs w:val="24"/>
                <w:lang w:eastAsia="en-IN"/>
              </w:rPr>
              <w:t xml:space="preserve"> Management</w:t>
            </w:r>
            <w:r>
              <w:rPr>
                <w:sz w:val="24"/>
                <w:szCs w:val="24"/>
                <w:lang w:eastAsia="en-IN"/>
              </w:rPr>
              <w:t xml:space="preserve"> and Sciences,</w:t>
            </w:r>
            <w:r w:rsidRPr="00FE33CB">
              <w:rPr>
                <w:sz w:val="24"/>
                <w:szCs w:val="24"/>
                <w:lang w:eastAsia="en-IN"/>
              </w:rPr>
              <w:t xml:space="preserve"> which is qualitative, progressive, and multidimensional in competitive global environment.  We provide quality education beyond the four walls of classroom to cope up with the corporate world</w:t>
            </w:r>
            <w:r>
              <w:rPr>
                <w:sz w:val="24"/>
                <w:szCs w:val="24"/>
                <w:lang w:eastAsia="en-IN"/>
              </w:rPr>
              <w:t xml:space="preserve"> and to be able to apply the</w:t>
            </w:r>
            <w:r w:rsidRPr="00FE33CB">
              <w:rPr>
                <w:sz w:val="24"/>
                <w:szCs w:val="24"/>
                <w:lang w:eastAsia="en-IN"/>
              </w:rPr>
              <w:t xml:space="preserve"> knowledge to benefit society with blend of ethical values and global perception by developing global leaders who are passionate, committed, and confident to take initiative in the nation building and create a peaceful environment for </w:t>
            </w:r>
            <w:r w:rsidRPr="00B367DA">
              <w:rPr>
                <w:sz w:val="24"/>
                <w:szCs w:val="24"/>
                <w:lang w:eastAsia="en-IN"/>
              </w:rPr>
              <w:t xml:space="preserve">Work, </w:t>
            </w:r>
            <w:proofErr w:type="gramStart"/>
            <w:r w:rsidRPr="00B367DA">
              <w:rPr>
                <w:sz w:val="24"/>
                <w:szCs w:val="24"/>
                <w:lang w:eastAsia="en-IN"/>
              </w:rPr>
              <w:t>Worker</w:t>
            </w:r>
            <w:proofErr w:type="gramEnd"/>
            <w:r w:rsidRPr="00B367DA">
              <w:rPr>
                <w:sz w:val="24"/>
                <w:szCs w:val="24"/>
                <w:lang w:eastAsia="en-IN"/>
              </w:rPr>
              <w:t xml:space="preserve"> and Workplace</w:t>
            </w:r>
            <w:r w:rsidRPr="00FE33CB">
              <w:rPr>
                <w:sz w:val="24"/>
                <w:szCs w:val="24"/>
                <w:lang w:eastAsia="en-IN"/>
              </w:rPr>
              <w:t>.</w:t>
            </w:r>
          </w:p>
          <w:p w14:paraId="70F07FE9" w14:textId="77777777" w:rsidR="005F2719" w:rsidRPr="00FE33CB" w:rsidRDefault="005F2719" w:rsidP="00C95A14">
            <w:pPr>
              <w:shd w:val="clear" w:color="auto" w:fill="FFFFFF"/>
              <w:spacing w:line="360" w:lineRule="auto"/>
              <w:jc w:val="both"/>
              <w:rPr>
                <w:sz w:val="24"/>
                <w:szCs w:val="24"/>
                <w:lang w:eastAsia="en-IN"/>
              </w:rPr>
            </w:pPr>
            <w:r w:rsidRPr="00FE33CB">
              <w:rPr>
                <w:sz w:val="24"/>
                <w:szCs w:val="24"/>
                <w:lang w:eastAsia="en-IN"/>
              </w:rPr>
              <w:t>To achieve this vision, the following initiatives are in progress</w:t>
            </w:r>
          </w:p>
          <w:p w14:paraId="55680CF2" w14:textId="77777777" w:rsidR="005F2719" w:rsidRPr="00DD0A3B" w:rsidRDefault="005F2719" w:rsidP="00C95A14">
            <w:pPr>
              <w:shd w:val="clear" w:color="auto" w:fill="FFFFFF"/>
              <w:spacing w:line="360" w:lineRule="auto"/>
              <w:rPr>
                <w:sz w:val="24"/>
                <w:szCs w:val="24"/>
                <w:lang w:eastAsia="en-IN"/>
              </w:rPr>
            </w:pPr>
            <w:r w:rsidRPr="00DD0A3B">
              <w:rPr>
                <w:b/>
                <w:bCs/>
                <w:sz w:val="24"/>
                <w:szCs w:val="24"/>
                <w:lang w:eastAsia="en-IN"/>
              </w:rPr>
              <w:t>Curricula Syllabi with Multidisciplinary Dynamics</w:t>
            </w:r>
          </w:p>
          <w:p w14:paraId="13C59122" w14:textId="77777777" w:rsidR="005F2719" w:rsidRDefault="005F2719" w:rsidP="00C95A14">
            <w:pPr>
              <w:shd w:val="clear" w:color="auto" w:fill="FFFFFF"/>
              <w:spacing w:line="360" w:lineRule="auto"/>
              <w:jc w:val="both"/>
              <w:rPr>
                <w:rFonts w:eastAsia="Times"/>
                <w:sz w:val="24"/>
                <w:szCs w:val="24"/>
              </w:rPr>
            </w:pPr>
            <w:r w:rsidRPr="00FE33CB">
              <w:rPr>
                <w:sz w:val="24"/>
                <w:szCs w:val="24"/>
                <w:lang w:eastAsia="en-IN"/>
              </w:rPr>
              <w:t>Every department frames the curricula and syllabi with a multidisciplinary dynamic so that the team of students can get developed in problem solving skills, the problem statements from the industries.</w:t>
            </w:r>
            <w:r>
              <w:rPr>
                <w:sz w:val="24"/>
                <w:szCs w:val="24"/>
                <w:lang w:eastAsia="en-IN"/>
              </w:rPr>
              <w:t xml:space="preserve"> </w:t>
            </w:r>
            <w:r w:rsidRPr="00FE33CB">
              <w:rPr>
                <w:sz w:val="24"/>
                <w:szCs w:val="24"/>
                <w:lang w:eastAsia="en-IN"/>
              </w:rPr>
              <w:t>The students can register for elective courses offered by other departments through the concept of open elective.</w:t>
            </w:r>
            <w:r>
              <w:rPr>
                <w:sz w:val="24"/>
                <w:szCs w:val="24"/>
                <w:lang w:eastAsia="en-IN"/>
              </w:rPr>
              <w:t xml:space="preserve"> </w:t>
            </w:r>
            <w:r w:rsidRPr="00FE33CB">
              <w:rPr>
                <w:sz w:val="24"/>
                <w:szCs w:val="24"/>
                <w:lang w:eastAsia="en-IN"/>
              </w:rPr>
              <w:t xml:space="preserve">Mini projects and major projects are encouraged to be interdisciplinary in nature with </w:t>
            </w:r>
            <w:r w:rsidRPr="00FE33CB">
              <w:rPr>
                <w:sz w:val="24"/>
                <w:szCs w:val="24"/>
                <w:lang w:eastAsia="en-IN"/>
              </w:rPr>
              <w:lastRenderedPageBreak/>
              <w:t>a project team consisting of the students.</w:t>
            </w:r>
            <w:r>
              <w:rPr>
                <w:sz w:val="24"/>
                <w:szCs w:val="24"/>
                <w:lang w:eastAsia="en-IN"/>
              </w:rPr>
              <w:t xml:space="preserve"> A</w:t>
            </w:r>
            <w:r w:rsidRPr="00FE33CB">
              <w:rPr>
                <w:rFonts w:eastAsia="Times"/>
                <w:sz w:val="24"/>
                <w:szCs w:val="24"/>
              </w:rPr>
              <w:t>dd on courses like programming</w:t>
            </w:r>
            <w:r>
              <w:rPr>
                <w:rFonts w:eastAsia="Times"/>
                <w:sz w:val="24"/>
                <w:szCs w:val="24"/>
              </w:rPr>
              <w:t xml:space="preserve"> and spoken English are also conducted to acquire</w:t>
            </w:r>
            <w:r w:rsidRPr="00FE33CB">
              <w:rPr>
                <w:rFonts w:eastAsia="Times"/>
                <w:sz w:val="24"/>
                <w:szCs w:val="24"/>
              </w:rPr>
              <w:t xml:space="preserve"> additional knowledge.</w:t>
            </w:r>
          </w:p>
          <w:p w14:paraId="1D5D8A70" w14:textId="77777777" w:rsidR="005F2719" w:rsidRPr="00DD0A3B" w:rsidRDefault="005F2719" w:rsidP="00C95A14">
            <w:pPr>
              <w:spacing w:line="360" w:lineRule="auto"/>
              <w:jc w:val="both"/>
              <w:rPr>
                <w:sz w:val="24"/>
                <w:szCs w:val="24"/>
              </w:rPr>
            </w:pPr>
            <w:r w:rsidRPr="00DD0A3B">
              <w:rPr>
                <w:b/>
                <w:bCs/>
                <w:sz w:val="24"/>
                <w:szCs w:val="24"/>
              </w:rPr>
              <w:t>Continuous Evaluation System</w:t>
            </w:r>
          </w:p>
          <w:p w14:paraId="2894B04C" w14:textId="77777777" w:rsidR="005F2719" w:rsidRPr="00DD0A3B" w:rsidRDefault="005F2719" w:rsidP="00C95A14">
            <w:pPr>
              <w:spacing w:line="360" w:lineRule="auto"/>
              <w:jc w:val="both"/>
              <w:rPr>
                <w:sz w:val="24"/>
                <w:szCs w:val="24"/>
              </w:rPr>
            </w:pPr>
            <w:r w:rsidRPr="00FE33CB">
              <w:rPr>
                <w:sz w:val="24"/>
                <w:szCs w:val="24"/>
              </w:rPr>
              <w:t xml:space="preserve">University is following a continuous evaluation system since its inception. For each component, the teacher evaluates and shows the answer sheets to all the students within a week of completion of that component. The student has the right to seek a clarification or re-evaluation. The teacher considers all such requests, clarifies, and/or re-evaluates the answers, and shows it to the student. Further redress mechanisms are </w:t>
            </w:r>
            <w:r>
              <w:rPr>
                <w:sz w:val="24"/>
                <w:szCs w:val="24"/>
              </w:rPr>
              <w:t xml:space="preserve">also </w:t>
            </w:r>
            <w:r w:rsidRPr="00FE33CB">
              <w:rPr>
                <w:sz w:val="24"/>
                <w:szCs w:val="24"/>
              </w:rPr>
              <w:t xml:space="preserve">available to the student in the form of an examination committee. </w:t>
            </w:r>
          </w:p>
          <w:p w14:paraId="6B3C23A1" w14:textId="77777777" w:rsidR="005F2719" w:rsidRDefault="005F2719" w:rsidP="00C95A14">
            <w:pPr>
              <w:spacing w:line="360" w:lineRule="auto"/>
              <w:jc w:val="both"/>
              <w:rPr>
                <w:sz w:val="24"/>
                <w:szCs w:val="24"/>
              </w:rPr>
            </w:pPr>
            <w:r w:rsidRPr="00097A7B">
              <w:rPr>
                <w:b/>
                <w:bCs/>
                <w:sz w:val="24"/>
                <w:szCs w:val="24"/>
              </w:rPr>
              <w:t>Course curriculum:</w:t>
            </w:r>
            <w:r>
              <w:rPr>
                <w:sz w:val="24"/>
                <w:szCs w:val="24"/>
              </w:rPr>
              <w:t xml:space="preserve"> Course curriculum of the UG and PG are updated periodically according to modern challenges and need of the society. </w:t>
            </w:r>
            <w:proofErr w:type="spellStart"/>
            <w:r>
              <w:rPr>
                <w:sz w:val="24"/>
                <w:szCs w:val="24"/>
              </w:rPr>
              <w:t>Updation</w:t>
            </w:r>
            <w:proofErr w:type="spellEnd"/>
            <w:r>
              <w:rPr>
                <w:sz w:val="24"/>
                <w:szCs w:val="24"/>
              </w:rPr>
              <w:t xml:space="preserve"> and development of course curriculum is done by taking feedback from the various stakeholders such as Students, Teachers, Alumni, Parents, Industry, AICTE guidelines etc. This is required </w:t>
            </w:r>
            <w:proofErr w:type="gramStart"/>
            <w:r>
              <w:rPr>
                <w:sz w:val="24"/>
                <w:szCs w:val="24"/>
              </w:rPr>
              <w:t>in order to</w:t>
            </w:r>
            <w:proofErr w:type="gramEnd"/>
            <w:r>
              <w:rPr>
                <w:sz w:val="24"/>
                <w:szCs w:val="24"/>
              </w:rPr>
              <w:t xml:space="preserve"> provide quality education and inculcate the modern values and principle in the students. This has led to continuous development in the course structure and syllabus at par with national and international institution of repute.</w:t>
            </w:r>
          </w:p>
          <w:p w14:paraId="7D2FD763" w14:textId="77777777" w:rsidR="005F2719" w:rsidRPr="00DD0A3B" w:rsidRDefault="005F2719" w:rsidP="00C95A14">
            <w:pPr>
              <w:spacing w:line="360" w:lineRule="auto"/>
              <w:ind w:right="202"/>
              <w:jc w:val="both"/>
              <w:rPr>
                <w:b/>
                <w:bCs/>
                <w:sz w:val="24"/>
                <w:szCs w:val="24"/>
                <w:lang w:val="en-IN"/>
              </w:rPr>
            </w:pPr>
            <w:r w:rsidRPr="00DD0A3B">
              <w:rPr>
                <w:rFonts w:eastAsia="Times"/>
                <w:b/>
                <w:bCs/>
                <w:sz w:val="24"/>
                <w:szCs w:val="24"/>
              </w:rPr>
              <w:t>ICT Infrastructure</w:t>
            </w:r>
          </w:p>
          <w:p w14:paraId="2F66F391" w14:textId="77777777" w:rsidR="005F2719" w:rsidRDefault="005F2719" w:rsidP="00C95A14">
            <w:pPr>
              <w:spacing w:line="360" w:lineRule="auto"/>
              <w:jc w:val="both"/>
              <w:rPr>
                <w:sz w:val="24"/>
                <w:szCs w:val="24"/>
              </w:rPr>
            </w:pPr>
            <w:r w:rsidRPr="00FE33CB">
              <w:rPr>
                <w:rFonts w:eastAsia="Times"/>
                <w:sz w:val="24"/>
                <w:szCs w:val="24"/>
              </w:rPr>
              <w:t xml:space="preserve">Usage of ICT infrastructure to prepare computer aided teaching and learning material </w:t>
            </w:r>
            <w:r w:rsidRPr="00FE33CB">
              <w:rPr>
                <w:sz w:val="24"/>
                <w:szCs w:val="24"/>
              </w:rPr>
              <w:t xml:space="preserve">like, LCD projectors, smart classrooms and internet enabled computer systems are usually employed in classrooms. University has </w:t>
            </w:r>
            <w:r>
              <w:rPr>
                <w:sz w:val="24"/>
                <w:szCs w:val="24"/>
              </w:rPr>
              <w:t xml:space="preserve">installed </w:t>
            </w:r>
            <w:r w:rsidRPr="00FE33CB">
              <w:rPr>
                <w:sz w:val="24"/>
                <w:szCs w:val="24"/>
              </w:rPr>
              <w:t xml:space="preserve">studio, where lecturers are recorded to provide video lectures to our students. </w:t>
            </w:r>
          </w:p>
          <w:p w14:paraId="1B9ACC3B" w14:textId="77777777" w:rsidR="005F2719" w:rsidRDefault="005F2719" w:rsidP="00C95A14">
            <w:pPr>
              <w:spacing w:line="360" w:lineRule="auto"/>
              <w:jc w:val="both"/>
              <w:rPr>
                <w:b/>
                <w:bCs/>
                <w:sz w:val="24"/>
                <w:szCs w:val="24"/>
              </w:rPr>
            </w:pPr>
            <w:r w:rsidRPr="006013DA">
              <w:rPr>
                <w:b/>
                <w:bCs/>
                <w:sz w:val="24"/>
                <w:szCs w:val="24"/>
              </w:rPr>
              <w:t>Organization of Convocation</w:t>
            </w:r>
          </w:p>
          <w:p w14:paraId="1C99C303" w14:textId="77777777" w:rsidR="005F2719" w:rsidRDefault="005F2719" w:rsidP="00C95A14">
            <w:pPr>
              <w:spacing w:line="360" w:lineRule="auto"/>
              <w:jc w:val="both"/>
              <w:rPr>
                <w:sz w:val="24"/>
                <w:szCs w:val="24"/>
              </w:rPr>
            </w:pPr>
            <w:r>
              <w:rPr>
                <w:sz w:val="24"/>
                <w:szCs w:val="24"/>
              </w:rPr>
              <w:t xml:space="preserve"> We prepare the academic calendar in the beginning of every academic session and adherence to the academic calendar is strictly monitored by the Dean Undergraduate Studies and Dean Post Graduate Studies and Research. The examination is conducted on time every year and our results are declared according to schedule at par with other institution of repute like IITs. We have online management software for the entire requirement related to examination and declaration of examination result. Final year results are declared in the form </w:t>
            </w:r>
            <w:r>
              <w:rPr>
                <w:sz w:val="24"/>
                <w:szCs w:val="24"/>
              </w:rPr>
              <w:lastRenderedPageBreak/>
              <w:t xml:space="preserve">of One View Result which includes the marksheets of all semesters at a place. We also process all the marksheets on </w:t>
            </w:r>
            <w:proofErr w:type="spellStart"/>
            <w:r>
              <w:rPr>
                <w:sz w:val="24"/>
                <w:szCs w:val="24"/>
              </w:rPr>
              <w:t>Digilocker</w:t>
            </w:r>
            <w:proofErr w:type="spellEnd"/>
            <w:r>
              <w:rPr>
                <w:sz w:val="24"/>
                <w:szCs w:val="24"/>
              </w:rPr>
              <w:t xml:space="preserve"> NAD and students can access their marksheet through </w:t>
            </w:r>
            <w:proofErr w:type="spellStart"/>
            <w:r>
              <w:rPr>
                <w:sz w:val="24"/>
                <w:szCs w:val="24"/>
              </w:rPr>
              <w:t>Digilocker</w:t>
            </w:r>
            <w:proofErr w:type="spellEnd"/>
            <w:r>
              <w:rPr>
                <w:sz w:val="24"/>
                <w:szCs w:val="24"/>
              </w:rPr>
              <w:t xml:space="preserve"> NAD.   Convocation is organized every year and often we are the first to organize the convocation in the UP state.</w:t>
            </w:r>
          </w:p>
          <w:p w14:paraId="51DAF9D2" w14:textId="77777777" w:rsidR="005F2719" w:rsidRDefault="005F2719" w:rsidP="00C95A14">
            <w:pPr>
              <w:spacing w:line="360" w:lineRule="auto"/>
              <w:jc w:val="both"/>
              <w:rPr>
                <w:b/>
                <w:bCs/>
                <w:sz w:val="24"/>
                <w:szCs w:val="24"/>
              </w:rPr>
            </w:pPr>
            <w:r w:rsidRPr="006013DA">
              <w:rPr>
                <w:b/>
                <w:bCs/>
                <w:sz w:val="24"/>
                <w:szCs w:val="24"/>
              </w:rPr>
              <w:t>N</w:t>
            </w:r>
            <w:r>
              <w:rPr>
                <w:b/>
                <w:bCs/>
                <w:sz w:val="24"/>
                <w:szCs w:val="24"/>
              </w:rPr>
              <w:t xml:space="preserve">ational </w:t>
            </w:r>
            <w:r w:rsidRPr="006013DA">
              <w:rPr>
                <w:b/>
                <w:bCs/>
                <w:sz w:val="24"/>
                <w:szCs w:val="24"/>
              </w:rPr>
              <w:t>E</w:t>
            </w:r>
            <w:r>
              <w:rPr>
                <w:b/>
                <w:bCs/>
                <w:sz w:val="24"/>
                <w:szCs w:val="24"/>
              </w:rPr>
              <w:t xml:space="preserve">ducation </w:t>
            </w:r>
            <w:r w:rsidRPr="006013DA">
              <w:rPr>
                <w:b/>
                <w:bCs/>
                <w:sz w:val="24"/>
                <w:szCs w:val="24"/>
              </w:rPr>
              <w:t>P</w:t>
            </w:r>
            <w:r>
              <w:rPr>
                <w:b/>
                <w:bCs/>
                <w:sz w:val="24"/>
                <w:szCs w:val="24"/>
              </w:rPr>
              <w:t>olicy (NEP-2020)</w:t>
            </w:r>
          </w:p>
          <w:p w14:paraId="58AEBBD0" w14:textId="62D9AADA" w:rsidR="005F2719" w:rsidRDefault="005F2719" w:rsidP="00C95A14">
            <w:pPr>
              <w:spacing w:line="360" w:lineRule="auto"/>
              <w:jc w:val="both"/>
              <w:rPr>
                <w:sz w:val="24"/>
                <w:szCs w:val="24"/>
              </w:rPr>
            </w:pPr>
            <w:r>
              <w:rPr>
                <w:sz w:val="24"/>
                <w:szCs w:val="24"/>
              </w:rPr>
              <w:t xml:space="preserve">National Education Program 2020 (NEP-2020) </w:t>
            </w:r>
            <w:r w:rsidR="00436C9A">
              <w:rPr>
                <w:sz w:val="24"/>
                <w:szCs w:val="24"/>
              </w:rPr>
              <w:t>has already been implemented and</w:t>
            </w:r>
            <w:r>
              <w:rPr>
                <w:sz w:val="24"/>
                <w:szCs w:val="24"/>
              </w:rPr>
              <w:t xml:space="preserve"> the courses and curriculum according to the guidelines given in NEP-2020 </w:t>
            </w:r>
            <w:r w:rsidR="00436C9A">
              <w:rPr>
                <w:sz w:val="24"/>
                <w:szCs w:val="24"/>
              </w:rPr>
              <w:t xml:space="preserve">has </w:t>
            </w:r>
            <w:r w:rsidR="00AC5B7E">
              <w:rPr>
                <w:sz w:val="24"/>
                <w:szCs w:val="24"/>
              </w:rPr>
              <w:t>begun</w:t>
            </w:r>
            <w:r w:rsidR="00436C9A">
              <w:rPr>
                <w:sz w:val="24"/>
                <w:szCs w:val="24"/>
              </w:rPr>
              <w:t xml:space="preserve"> from</w:t>
            </w:r>
            <w:r>
              <w:rPr>
                <w:sz w:val="24"/>
                <w:szCs w:val="24"/>
              </w:rPr>
              <w:t xml:space="preserve"> academic session-2021-22. </w:t>
            </w:r>
          </w:p>
          <w:p w14:paraId="42680230" w14:textId="77777777" w:rsidR="005F2719" w:rsidRDefault="005F2719" w:rsidP="00C95A14">
            <w:pPr>
              <w:spacing w:line="360" w:lineRule="auto"/>
              <w:jc w:val="both"/>
              <w:rPr>
                <w:b/>
                <w:bCs/>
                <w:sz w:val="24"/>
                <w:szCs w:val="24"/>
              </w:rPr>
            </w:pPr>
            <w:r w:rsidRPr="006013DA">
              <w:rPr>
                <w:b/>
                <w:bCs/>
                <w:sz w:val="24"/>
                <w:szCs w:val="24"/>
              </w:rPr>
              <w:t>M</w:t>
            </w:r>
            <w:r>
              <w:rPr>
                <w:b/>
                <w:bCs/>
                <w:sz w:val="24"/>
                <w:szCs w:val="24"/>
              </w:rPr>
              <w:t xml:space="preserve">emorandum of </w:t>
            </w:r>
            <w:r w:rsidRPr="006013DA">
              <w:rPr>
                <w:b/>
                <w:bCs/>
                <w:sz w:val="24"/>
                <w:szCs w:val="24"/>
              </w:rPr>
              <w:t>U</w:t>
            </w:r>
            <w:r>
              <w:rPr>
                <w:b/>
                <w:bCs/>
                <w:sz w:val="24"/>
                <w:szCs w:val="24"/>
              </w:rPr>
              <w:t>nderstandings (</w:t>
            </w:r>
            <w:proofErr w:type="spellStart"/>
            <w:r>
              <w:rPr>
                <w:b/>
                <w:bCs/>
                <w:sz w:val="24"/>
                <w:szCs w:val="24"/>
              </w:rPr>
              <w:t>MoUs</w:t>
            </w:r>
            <w:proofErr w:type="spellEnd"/>
            <w:r>
              <w:rPr>
                <w:b/>
                <w:bCs/>
                <w:sz w:val="24"/>
                <w:szCs w:val="24"/>
              </w:rPr>
              <w:t>)</w:t>
            </w:r>
          </w:p>
          <w:p w14:paraId="2B28CD4C" w14:textId="77777777" w:rsidR="005F2719" w:rsidRDefault="005F2719" w:rsidP="00C95A14">
            <w:pPr>
              <w:spacing w:line="360" w:lineRule="auto"/>
              <w:jc w:val="both"/>
              <w:rPr>
                <w:sz w:val="24"/>
                <w:szCs w:val="24"/>
              </w:rPr>
            </w:pPr>
            <w:r>
              <w:rPr>
                <w:sz w:val="24"/>
                <w:szCs w:val="24"/>
              </w:rPr>
              <w:t xml:space="preserve">University has signed various Memorandum of Understanding for collaboration of research, exchange of students, sharing knowledge and research facility. Eight International </w:t>
            </w:r>
            <w:proofErr w:type="spellStart"/>
            <w:r>
              <w:rPr>
                <w:sz w:val="24"/>
                <w:szCs w:val="24"/>
              </w:rPr>
              <w:t>MoUs</w:t>
            </w:r>
            <w:proofErr w:type="spellEnd"/>
            <w:r>
              <w:rPr>
                <w:sz w:val="24"/>
                <w:szCs w:val="24"/>
              </w:rPr>
              <w:t xml:space="preserve"> and 21 National </w:t>
            </w:r>
            <w:proofErr w:type="spellStart"/>
            <w:r>
              <w:rPr>
                <w:sz w:val="24"/>
                <w:szCs w:val="24"/>
              </w:rPr>
              <w:t>MoUs</w:t>
            </w:r>
            <w:proofErr w:type="spellEnd"/>
            <w:r>
              <w:rPr>
                <w:sz w:val="24"/>
                <w:szCs w:val="24"/>
              </w:rPr>
              <w:t xml:space="preserve"> are in progress. In addition to this seven </w:t>
            </w:r>
            <w:proofErr w:type="spellStart"/>
            <w:r>
              <w:rPr>
                <w:sz w:val="24"/>
                <w:szCs w:val="24"/>
              </w:rPr>
              <w:t>MoUs</w:t>
            </w:r>
            <w:proofErr w:type="spellEnd"/>
            <w:r>
              <w:rPr>
                <w:sz w:val="24"/>
                <w:szCs w:val="24"/>
              </w:rPr>
              <w:t xml:space="preserve"> have been completed.</w:t>
            </w:r>
          </w:p>
          <w:p w14:paraId="575898A0" w14:textId="77777777" w:rsidR="005F2719" w:rsidRDefault="005F2719" w:rsidP="00C95A14">
            <w:pPr>
              <w:spacing w:line="360" w:lineRule="auto"/>
              <w:jc w:val="both"/>
              <w:rPr>
                <w:b/>
                <w:bCs/>
                <w:sz w:val="24"/>
                <w:szCs w:val="24"/>
              </w:rPr>
            </w:pPr>
            <w:r>
              <w:rPr>
                <w:b/>
                <w:bCs/>
                <w:sz w:val="24"/>
                <w:szCs w:val="24"/>
              </w:rPr>
              <w:t>Research O</w:t>
            </w:r>
            <w:r w:rsidRPr="006013DA">
              <w:rPr>
                <w:b/>
                <w:bCs/>
                <w:sz w:val="24"/>
                <w:szCs w:val="24"/>
              </w:rPr>
              <w:t>utcome</w:t>
            </w:r>
          </w:p>
          <w:p w14:paraId="7CE41EEB" w14:textId="77777777" w:rsidR="005F2719" w:rsidRDefault="005F2719" w:rsidP="00C95A14">
            <w:pPr>
              <w:spacing w:line="360" w:lineRule="auto"/>
              <w:jc w:val="both"/>
              <w:rPr>
                <w:sz w:val="24"/>
                <w:szCs w:val="24"/>
              </w:rPr>
            </w:pPr>
            <w:r>
              <w:rPr>
                <w:sz w:val="24"/>
                <w:szCs w:val="24"/>
              </w:rPr>
              <w:t xml:space="preserve">University is continuously sensitizing and building research ecosystem, for this various national and international conferences are organized every year in addition to short terms courses and workshops.  Resource persons of national and international reputed are invited for the expert lectures in the short-term courses and workshops. University organizes Malviya Research Conclave (MRC) every year to foster the research environment by having conglomeration of research scholars, academicians, researchers from various industry and institutes. We have established the modern labs and Centre of Excellence for imparting quality education to our students and research labs for research scholars. </w:t>
            </w:r>
          </w:p>
          <w:p w14:paraId="568313AF" w14:textId="77777777" w:rsidR="005F2719" w:rsidRPr="00DD0A3B" w:rsidRDefault="005F2719" w:rsidP="00C95A14">
            <w:pPr>
              <w:spacing w:line="360" w:lineRule="auto"/>
              <w:ind w:right="202"/>
              <w:jc w:val="both"/>
              <w:rPr>
                <w:sz w:val="24"/>
                <w:szCs w:val="24"/>
                <w:lang w:val="en-IN"/>
              </w:rPr>
            </w:pPr>
            <w:r w:rsidRPr="00FE33CB">
              <w:rPr>
                <w:sz w:val="24"/>
                <w:szCs w:val="24"/>
                <w:lang w:val="en-IN"/>
              </w:rPr>
              <w:t>University</w:t>
            </w:r>
            <w:r>
              <w:rPr>
                <w:sz w:val="24"/>
                <w:szCs w:val="24"/>
                <w:lang w:val="en-IN"/>
              </w:rPr>
              <w:t xml:space="preserve"> </w:t>
            </w:r>
            <w:r w:rsidRPr="00FE33CB">
              <w:rPr>
                <w:sz w:val="24"/>
                <w:szCs w:val="24"/>
                <w:lang w:val="en-IN"/>
              </w:rPr>
              <w:t xml:space="preserve">provides scholarship to all the </w:t>
            </w:r>
            <w:r>
              <w:rPr>
                <w:sz w:val="24"/>
                <w:szCs w:val="24"/>
                <w:lang w:val="en-IN"/>
              </w:rPr>
              <w:t xml:space="preserve">regular </w:t>
            </w:r>
            <w:r w:rsidRPr="00FE33CB">
              <w:rPr>
                <w:sz w:val="24"/>
                <w:szCs w:val="24"/>
                <w:lang w:val="en-IN"/>
              </w:rPr>
              <w:t xml:space="preserve">Ph.D. students who take admission under teaching cum research fellow scheme. University </w:t>
            </w:r>
            <w:r>
              <w:rPr>
                <w:sz w:val="24"/>
                <w:szCs w:val="24"/>
                <w:lang w:val="en-IN"/>
              </w:rPr>
              <w:t>also</w:t>
            </w:r>
            <w:r w:rsidRPr="00FE33CB">
              <w:rPr>
                <w:sz w:val="24"/>
                <w:szCs w:val="24"/>
                <w:lang w:val="en-IN"/>
              </w:rPr>
              <w:t xml:space="preserve"> provides financial support to the faculty members in form of research initiative grant and </w:t>
            </w:r>
            <w:r>
              <w:rPr>
                <w:sz w:val="24"/>
                <w:szCs w:val="24"/>
                <w:lang w:val="en-IN"/>
              </w:rPr>
              <w:t xml:space="preserve">provide </w:t>
            </w:r>
            <w:r w:rsidRPr="00FE33CB">
              <w:rPr>
                <w:sz w:val="24"/>
                <w:szCs w:val="24"/>
                <w:lang w:val="en-IN"/>
              </w:rPr>
              <w:t>all computing facilities like laptop, desktop, printer etc</w:t>
            </w:r>
            <w:r>
              <w:rPr>
                <w:sz w:val="24"/>
                <w:szCs w:val="24"/>
                <w:lang w:val="en-IN"/>
              </w:rPr>
              <w:t xml:space="preserve"> </w:t>
            </w:r>
            <w:r w:rsidRPr="00FE33CB">
              <w:rPr>
                <w:sz w:val="24"/>
                <w:szCs w:val="24"/>
                <w:lang w:val="en-IN"/>
              </w:rPr>
              <w:t xml:space="preserve">to all faculty members. It also provides financial support to become professional body members, to attend/present </w:t>
            </w:r>
            <w:r>
              <w:rPr>
                <w:sz w:val="24"/>
                <w:szCs w:val="24"/>
                <w:lang w:val="en-IN"/>
              </w:rPr>
              <w:t xml:space="preserve">papers in </w:t>
            </w:r>
            <w:r w:rsidRPr="00FE33CB">
              <w:rPr>
                <w:sz w:val="24"/>
                <w:szCs w:val="24"/>
                <w:lang w:val="en-IN"/>
              </w:rPr>
              <w:t xml:space="preserve">conferences/workshops and in form of health insurance. </w:t>
            </w:r>
          </w:p>
          <w:p w14:paraId="7D96F337" w14:textId="2785B0F5" w:rsidR="005F2719" w:rsidRDefault="005F2719" w:rsidP="00C95A14">
            <w:pPr>
              <w:spacing w:line="360" w:lineRule="auto"/>
              <w:jc w:val="both"/>
              <w:rPr>
                <w:sz w:val="24"/>
                <w:szCs w:val="24"/>
              </w:rPr>
            </w:pPr>
            <w:r>
              <w:rPr>
                <w:sz w:val="24"/>
                <w:szCs w:val="24"/>
              </w:rPr>
              <w:lastRenderedPageBreak/>
              <w:t xml:space="preserve">This has led to the increase in the publication of research paper in quality journals like SCI, </w:t>
            </w:r>
            <w:proofErr w:type="spellStart"/>
            <w:r>
              <w:rPr>
                <w:sz w:val="24"/>
                <w:szCs w:val="24"/>
              </w:rPr>
              <w:t>SCIMago</w:t>
            </w:r>
            <w:proofErr w:type="spellEnd"/>
            <w:r>
              <w:rPr>
                <w:sz w:val="24"/>
                <w:szCs w:val="24"/>
              </w:rPr>
              <w:t xml:space="preserve">, and UGC Care etc. The citations of the research papers as well as citation of University are increasing day by day. University has been granted with good number of research projects from the various funding agencies. University has awarded </w:t>
            </w:r>
            <w:r w:rsidR="00436C9A">
              <w:rPr>
                <w:sz w:val="24"/>
                <w:szCs w:val="24"/>
              </w:rPr>
              <w:t xml:space="preserve">45 </w:t>
            </w:r>
            <w:r w:rsidRPr="00D438D0">
              <w:rPr>
                <w:sz w:val="24"/>
                <w:szCs w:val="24"/>
              </w:rPr>
              <w:t>Ph.D</w:t>
            </w:r>
            <w:r w:rsidR="00436C9A">
              <w:rPr>
                <w:sz w:val="24"/>
                <w:szCs w:val="24"/>
              </w:rPr>
              <w:t>. s</w:t>
            </w:r>
            <w:r>
              <w:rPr>
                <w:sz w:val="24"/>
                <w:szCs w:val="24"/>
              </w:rPr>
              <w:t>ince the inception of the university</w:t>
            </w:r>
            <w:r w:rsidR="00436C9A">
              <w:rPr>
                <w:sz w:val="24"/>
                <w:szCs w:val="24"/>
              </w:rPr>
              <w:t xml:space="preserve"> in 2013</w:t>
            </w:r>
            <w:r>
              <w:rPr>
                <w:sz w:val="24"/>
                <w:szCs w:val="24"/>
              </w:rPr>
              <w:t xml:space="preserve">. In 2020, the university is ranked at 183 in NIRF ranking. </w:t>
            </w:r>
          </w:p>
          <w:p w14:paraId="12B6C1EF" w14:textId="77777777" w:rsidR="005F2719" w:rsidRPr="00F621F5" w:rsidRDefault="005F2719" w:rsidP="00C95A14">
            <w:pPr>
              <w:rPr>
                <w:b/>
              </w:rPr>
            </w:pPr>
          </w:p>
        </w:tc>
        <w:tc>
          <w:tcPr>
            <w:tcW w:w="1440" w:type="dxa"/>
            <w:shd w:val="clear" w:color="auto" w:fill="auto"/>
          </w:tcPr>
          <w:p w14:paraId="083AA3A0" w14:textId="77777777" w:rsidR="005F2719" w:rsidRPr="00346235" w:rsidRDefault="005F2719" w:rsidP="00C95A14">
            <w:pPr>
              <w:jc w:val="center"/>
              <w:rPr>
                <w:b/>
                <w:bCs/>
                <w:sz w:val="24"/>
                <w:szCs w:val="24"/>
              </w:rPr>
            </w:pPr>
            <w:r w:rsidRPr="00346235">
              <w:rPr>
                <w:b/>
                <w:bCs/>
                <w:sz w:val="24"/>
                <w:szCs w:val="24"/>
              </w:rPr>
              <w:lastRenderedPageBreak/>
              <w:t>20</w:t>
            </w:r>
          </w:p>
        </w:tc>
      </w:tr>
    </w:tbl>
    <w:p w14:paraId="48ECDDF1" w14:textId="77777777" w:rsidR="005F2719" w:rsidRDefault="005F2719" w:rsidP="005F2719"/>
    <w:p w14:paraId="420B4064" w14:textId="77777777" w:rsidR="005F2719" w:rsidRDefault="005F2719" w:rsidP="005F2719"/>
    <w:p w14:paraId="44B20E00" w14:textId="77777777" w:rsidR="005F2719" w:rsidRDefault="005F2719" w:rsidP="005F2719"/>
    <w:p w14:paraId="7DCFEF63" w14:textId="77777777" w:rsidR="005F2719" w:rsidRDefault="005F2719" w:rsidP="005F2719">
      <w:pPr>
        <w:jc w:val="center"/>
      </w:pPr>
    </w:p>
    <w:p w14:paraId="2D1F9D8E" w14:textId="77777777" w:rsidR="005F2719" w:rsidRDefault="005F2719" w:rsidP="005F2719">
      <w:pPr>
        <w:jc w:val="center"/>
      </w:pPr>
    </w:p>
    <w:p w14:paraId="30EC1C57" w14:textId="77777777" w:rsidR="005F2719" w:rsidRDefault="005F2719" w:rsidP="005F2719">
      <w:pPr>
        <w:jc w:val="center"/>
      </w:pPr>
    </w:p>
    <w:p w14:paraId="6D080195" w14:textId="77777777" w:rsidR="005F2719" w:rsidRPr="00813246" w:rsidRDefault="005F2719" w:rsidP="005F2719"/>
    <w:p w14:paraId="67319202" w14:textId="77777777" w:rsidR="005F2719" w:rsidRDefault="005F2719" w:rsidP="005F2719">
      <w:pPr>
        <w:jc w:val="center"/>
      </w:pPr>
    </w:p>
    <w:p w14:paraId="73BB51AE" w14:textId="77777777" w:rsidR="005F2719" w:rsidRDefault="005F2719" w:rsidP="005F2719">
      <w:pPr>
        <w:jc w:val="center"/>
      </w:pPr>
    </w:p>
    <w:p w14:paraId="25FD84C9" w14:textId="77777777" w:rsidR="006F6A55" w:rsidRDefault="00AC5B7E"/>
    <w:sectPr w:rsidR="006F6A55" w:rsidSect="00EA5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19"/>
    <w:rsid w:val="00436C9A"/>
    <w:rsid w:val="005F2719"/>
    <w:rsid w:val="00AC5B7E"/>
    <w:rsid w:val="00C361F9"/>
    <w:rsid w:val="00D171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2738"/>
  <w15:chartTrackingRefBased/>
  <w15:docId w15:val="{D86645C1-66D7-4CFF-8606-8CDF962A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719"/>
    <w:pPr>
      <w:spacing w:after="0" w:line="240" w:lineRule="auto"/>
    </w:pPr>
    <w:rPr>
      <w:rFonts w:ascii="Times New Roman" w:eastAsia="Times New Roman" w:hAnsi="Times New Roman" w:cs="Times New Roman"/>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719"/>
    <w:pPr>
      <w:spacing w:after="200" w:line="276" w:lineRule="auto"/>
      <w:ind w:left="720"/>
      <w:contextualSpacing/>
    </w:pPr>
    <w:rPr>
      <w:rFonts w:ascii="Calibri" w:eastAsia="Calibri" w:hAnsi="Calibri"/>
      <w:lang w:bidi="ar-SA"/>
    </w:rPr>
  </w:style>
  <w:style w:type="table" w:styleId="TableGrid">
    <w:name w:val="Table Grid"/>
    <w:basedOn w:val="TableNormal"/>
    <w:uiPriority w:val="59"/>
    <w:rsid w:val="005F271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 Soni</dc:creator>
  <cp:keywords/>
  <dc:description/>
  <cp:lastModifiedBy>Sanjay Kumar Soni</cp:lastModifiedBy>
  <cp:revision>3</cp:revision>
  <dcterms:created xsi:type="dcterms:W3CDTF">2022-12-29T11:27:00Z</dcterms:created>
  <dcterms:modified xsi:type="dcterms:W3CDTF">2022-12-29T11:35:00Z</dcterms:modified>
</cp:coreProperties>
</file>