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9188"/>
      </w:tblGrid>
      <w:tr w:rsidR="00B74877" w:rsidRPr="00A370C1" w14:paraId="36BDF9CA" w14:textId="77777777" w:rsidTr="00847AE5">
        <w:trPr>
          <w:trHeight w:val="114"/>
        </w:trPr>
        <w:tc>
          <w:tcPr>
            <w:tcW w:w="990" w:type="dxa"/>
          </w:tcPr>
          <w:p w14:paraId="09ABA139" w14:textId="77777777" w:rsidR="00B74877" w:rsidRPr="00346235" w:rsidRDefault="00B74877" w:rsidP="00847AE5">
            <w:pPr>
              <w:jc w:val="center"/>
              <w:rPr>
                <w:b/>
                <w:bCs/>
                <w:sz w:val="24"/>
                <w:szCs w:val="24"/>
              </w:rPr>
            </w:pPr>
            <w:r w:rsidRPr="00346235">
              <w:rPr>
                <w:b/>
                <w:bCs/>
                <w:sz w:val="24"/>
                <w:szCs w:val="24"/>
              </w:rPr>
              <w:t>7.1.10</w:t>
            </w:r>
          </w:p>
          <w:p w14:paraId="1854BAD0" w14:textId="77777777" w:rsidR="00B74877" w:rsidRPr="00346235" w:rsidRDefault="00B74877" w:rsidP="00847AE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46235">
              <w:rPr>
                <w:b/>
                <w:bCs/>
                <w:sz w:val="24"/>
                <w:szCs w:val="24"/>
              </w:rPr>
              <w:t>Q</w:t>
            </w:r>
            <w:r w:rsidRPr="00346235">
              <w:rPr>
                <w:b/>
                <w:bCs/>
                <w:sz w:val="24"/>
                <w:szCs w:val="24"/>
                <w:vertAlign w:val="subscript"/>
              </w:rPr>
              <w:t>n</w:t>
            </w:r>
            <w:r w:rsidRPr="00346235">
              <w:rPr>
                <w:b/>
                <w:b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7830" w:type="dxa"/>
          </w:tcPr>
          <w:p w14:paraId="058F6C66" w14:textId="77777777" w:rsidR="00B74877" w:rsidRPr="00346235" w:rsidRDefault="00B74877" w:rsidP="00847AE5">
            <w:pPr>
              <w:contextualSpacing/>
              <w:rPr>
                <w:b/>
                <w:i/>
                <w:sz w:val="24"/>
                <w:szCs w:val="24"/>
              </w:rPr>
            </w:pPr>
            <w:r w:rsidRPr="00346235">
              <w:rPr>
                <w:b/>
                <w:i/>
                <w:sz w:val="24"/>
                <w:szCs w:val="24"/>
              </w:rPr>
              <w:t xml:space="preserve">The Institution has a prescribed code of conduct for students, teachers, </w:t>
            </w:r>
            <w:proofErr w:type="gramStart"/>
            <w:r w:rsidRPr="00346235">
              <w:rPr>
                <w:b/>
                <w:i/>
                <w:sz w:val="24"/>
                <w:szCs w:val="24"/>
              </w:rPr>
              <w:t>administrators</w:t>
            </w:r>
            <w:proofErr w:type="gramEnd"/>
            <w:r w:rsidRPr="00346235">
              <w:rPr>
                <w:b/>
                <w:i/>
                <w:sz w:val="24"/>
                <w:szCs w:val="24"/>
              </w:rPr>
              <w:t xml:space="preserve"> and other staff and conducts periodic </w:t>
            </w:r>
            <w:proofErr w:type="spellStart"/>
            <w:r w:rsidRPr="00346235">
              <w:rPr>
                <w:b/>
                <w:i/>
                <w:sz w:val="24"/>
                <w:szCs w:val="24"/>
              </w:rPr>
              <w:t>programmes</w:t>
            </w:r>
            <w:proofErr w:type="spellEnd"/>
            <w:r w:rsidRPr="00346235">
              <w:rPr>
                <w:b/>
                <w:i/>
                <w:sz w:val="24"/>
                <w:szCs w:val="24"/>
              </w:rPr>
              <w:t xml:space="preserve"> in this regard. </w:t>
            </w:r>
          </w:p>
          <w:p w14:paraId="6A3E2652" w14:textId="77777777" w:rsidR="00B74877" w:rsidRPr="00346235" w:rsidRDefault="00B74877" w:rsidP="00847AE5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249832" wp14:editId="63EF7986">
                      <wp:simplePos x="0" y="0"/>
                      <wp:positionH relativeFrom="column">
                        <wp:posOffset>4625975</wp:posOffset>
                      </wp:positionH>
                      <wp:positionV relativeFrom="paragraph">
                        <wp:posOffset>166370</wp:posOffset>
                      </wp:positionV>
                      <wp:extent cx="187325" cy="165100"/>
                      <wp:effectExtent l="0" t="0" r="3175" b="6350"/>
                      <wp:wrapNone/>
                      <wp:docPr id="11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F1D15" id="Rectangle 218" o:spid="_x0000_s1026" style="position:absolute;margin-left:364.25pt;margin-top:13.1pt;width:14.75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SqBwIAABUEAAAOAAAAZHJzL2Uyb0RvYy54bWysU8GO0zAQvSPxD5bvNElpd7tR09WqSxHS&#10;siAtfIDrOImF4zFjt2n5esZOt1sB4oDwwfJ47Oc3b56Xt4fesL1Cr8FWvJjknCkroda2rfjXL5s3&#10;C858ELYWBqyq+FF5frt6/Wo5uFJNoQNTK2QEYn05uIp3Ibgyy7zsVC/8BJyylGwAexEoxDarUQyE&#10;3ptsmudX2QBYOwSpvKfd+zHJVwm/aZQMn5rGq8BMxYlbSDOmeRvnbLUUZYvCdVqeaIh/YNELbenR&#10;M9S9CILtUP8G1WuJ4KEJEwl9Bk2jpUo1UDVF/ks1T51wKtVC4nh3lsn/P1j5uH9ynzFS9+4B5DfP&#10;LKw7YVt1hwhDp0RNzxVRqGxwvjxfiIGnq2w7fISaWit2AZIGhwb7CEjVsUOS+niWWh0Ck7RZLK7f&#10;TuecSUoVV/MiT63IRPl82aEP7xX0LC4qjtTJBC72Dz5EMqJ8PpLIg9H1RhuTAmy3a4NsL6jrmzQS&#10;f6rx8pixbKj4zZx4/B0iT+NPEL0OZF+j+4ovzodEGVV7Z+tkriC0GddE2diTjFG5aFJfbqE+kooI&#10;ozfpL9GiA/zB2UC+rLj/vhOoODMfLHXippjNopFTMJtfTynAy8z2MiOsJKiKB87G5TqM5t851G1H&#10;LxWpdgt31L1GJ2VfWJ3IkveS4Kd/Es19GadTL7959RMAAP//AwBQSwMEFAAGAAgAAAAhACF+5oje&#10;AAAACQEAAA8AAABkcnMvZG93bnJldi54bWxMj8FOwzAQRO9I/IO1SNyog1HaELKpEKhIHNv0ws2J&#10;lyQQ21HstIGvZznBcbVPM2+K7WIHcaIp9N4h3K4SEOQab3rXIhyr3U0GIkTtjB68I4QvCrAtLy8K&#10;nRt/dns6HWIrOMSFXCN0MY65lKHpyOqw8iM5/r37yerI59RKM+kzh9tBqiRZS6t7xw2dHumpo+bz&#10;MFuEuldH/b2vXhJ7v7uLr0v1Mb89I15fLY8PICIt8Q+GX31Wh5Kdaj87E8SAsFFZyiiCWisQDGzS&#10;jMfVCKlSIMtC/l9Q/gAAAP//AwBQSwECLQAUAAYACAAAACEAtoM4kv4AAADhAQAAEwAAAAAAAAAA&#10;AAAAAAAAAAAAW0NvbnRlbnRfVHlwZXNdLnhtbFBLAQItABQABgAIAAAAIQA4/SH/1gAAAJQBAAAL&#10;AAAAAAAAAAAAAAAAAC8BAABfcmVscy8ucmVsc1BLAQItABQABgAIAAAAIQBvhnSqBwIAABUEAAAO&#10;AAAAAAAAAAAAAAAAAC4CAABkcnMvZTJvRG9jLnhtbFBLAQItABQABgAIAAAAIQAhfuaI3gAAAAkB&#10;AAAPAAAAAAAAAAAAAAAAAGEEAABkcnMvZG93bnJldi54bWxQSwUGAAAAAAQABADzAAAAbAUAAAAA&#10;"/>
                  </w:pict>
                </mc:Fallback>
              </mc:AlternateContent>
            </w:r>
          </w:p>
          <w:p w14:paraId="6D510A80" w14:textId="77777777" w:rsidR="00B74877" w:rsidRPr="00346235" w:rsidRDefault="00B74877" w:rsidP="00B74877">
            <w:pPr>
              <w:pStyle w:val="ListParagraph"/>
              <w:widowControl w:val="0"/>
              <w:numPr>
                <w:ilvl w:val="6"/>
                <w:numId w:val="1"/>
              </w:numPr>
              <w:autoSpaceDE w:val="0"/>
              <w:autoSpaceDN w:val="0"/>
              <w:spacing w:after="0"/>
              <w:ind w:left="459" w:right="55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6235">
              <w:rPr>
                <w:rFonts w:ascii="Times New Roman" w:hAnsi="Times New Roman"/>
                <w:bCs/>
                <w:iCs/>
                <w:sz w:val="24"/>
                <w:szCs w:val="24"/>
              </w:rPr>
              <w:t>The institutional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46235">
              <w:rPr>
                <w:rFonts w:ascii="Times New Roman" w:hAnsi="Times New Roman"/>
                <w:bCs/>
                <w:iCs/>
                <w:sz w:val="24"/>
                <w:szCs w:val="24"/>
              </w:rPr>
              <w:t>Code of Conduct principles are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4623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displayed on the website </w:t>
            </w:r>
          </w:p>
          <w:p w14:paraId="590CD439" w14:textId="77777777" w:rsidR="00B74877" w:rsidRPr="00346235" w:rsidRDefault="00B74877" w:rsidP="00B74877">
            <w:pPr>
              <w:pStyle w:val="ListParagraph"/>
              <w:numPr>
                <w:ilvl w:val="6"/>
                <w:numId w:val="1"/>
              </w:numPr>
              <w:spacing w:after="0"/>
              <w:ind w:left="459" w:right="55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15EED4" wp14:editId="65784375">
                      <wp:simplePos x="0" y="0"/>
                      <wp:positionH relativeFrom="column">
                        <wp:posOffset>4625975</wp:posOffset>
                      </wp:positionH>
                      <wp:positionV relativeFrom="paragraph">
                        <wp:posOffset>17145</wp:posOffset>
                      </wp:positionV>
                      <wp:extent cx="187325" cy="165100"/>
                      <wp:effectExtent l="0" t="0" r="3175" b="6350"/>
                      <wp:wrapNone/>
                      <wp:docPr id="10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F4902" id="Rectangle 217" o:spid="_x0000_s1026" style="position:absolute;margin-left:364.25pt;margin-top:1.35pt;width:14.7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SqBwIAABUEAAAOAAAAZHJzL2Uyb0RvYy54bWysU8GO0zAQvSPxD5bvNElpd7tR09WqSxHS&#10;siAtfIDrOImF4zFjt2n5esZOt1sB4oDwwfJ47Oc3b56Xt4fesL1Cr8FWvJjknCkroda2rfjXL5s3&#10;C858ELYWBqyq+FF5frt6/Wo5uFJNoQNTK2QEYn05uIp3Ibgyy7zsVC/8BJyylGwAexEoxDarUQyE&#10;3ptsmudX2QBYOwSpvKfd+zHJVwm/aZQMn5rGq8BMxYlbSDOmeRvnbLUUZYvCdVqeaIh/YNELbenR&#10;M9S9CILtUP8G1WuJ4KEJEwl9Bk2jpUo1UDVF/ks1T51wKtVC4nh3lsn/P1j5uH9ynzFS9+4B5DfP&#10;LKw7YVt1hwhDp0RNzxVRqGxwvjxfiIGnq2w7fISaWit2AZIGhwb7CEjVsUOS+niWWh0Ck7RZLK7f&#10;TuecSUoVV/MiT63IRPl82aEP7xX0LC4qjtTJBC72Dz5EMqJ8PpLIg9H1RhuTAmy3a4NsL6jrmzQS&#10;f6rx8pixbKj4zZx4/B0iT+NPEL0OZF+j+4ovzodEGVV7Z+tkriC0GddE2diTjFG5aFJfbqE+kooI&#10;ozfpL9GiA/zB2UC+rLj/vhOoODMfLHXippjNopFTMJtfTynAy8z2MiOsJKiKB87G5TqM5t851G1H&#10;LxWpdgt31L1GJ2VfWJ3IkveS4Kd/Es19GadTL7959RMAAP//AwBQSwMEFAAGAAgAAAAhAH3eBc3c&#10;AAAACAEAAA8AAABkcnMvZG93bnJldi54bWxMj0FPg0AUhO8m/ofNM/FmFzEVRJbGaGrisaUXbw94&#10;Asq+JezSor/e56keJzOZ+SbfLHZQR5p879jA7SoCRVy7pufWwKHc3qSgfEBucHBMBr7Jw6a4vMgx&#10;a9yJd3Tch1ZJCfsMDXQhjJnWvu7Iol+5kVi8DzdZDCKnVjcTnqTcDjqOonttsWdZ6HCk547qr/1s&#10;DVR9fMCfXfka2YftXXhbys/5/cWY66vl6RFUoCWcw/CHL+hQCFPlZm68GgwkcbqWqIE4ASV+sk7l&#10;WyU6TUAXuf5/oPgFAAD//wMAUEsBAi0AFAAGAAgAAAAhALaDOJL+AAAA4QEAABMAAAAAAAAAAAAA&#10;AAAAAAAAAFtDb250ZW50X1R5cGVzXS54bWxQSwECLQAUAAYACAAAACEAOP0h/9YAAACUAQAACwAA&#10;AAAAAAAAAAAAAAAvAQAAX3JlbHMvLnJlbHNQSwECLQAUAAYACAAAACEAb4Z0qgcCAAAVBAAADgAA&#10;AAAAAAAAAAAAAAAuAgAAZHJzL2Uyb0RvYy54bWxQSwECLQAUAAYACAAAACEAfd4FzdwAAAAIAQAA&#10;DwAAAAAAAAAAAAAAAABhBAAAZHJzL2Rvd25yZXYueG1sUEsFBgAAAAAEAAQA8wAAAGoFAAAAAA==&#10;"/>
                  </w:pict>
                </mc:Fallback>
              </mc:AlternateContent>
            </w:r>
            <w:r w:rsidRPr="00346235">
              <w:rPr>
                <w:rFonts w:ascii="Times New Roman" w:hAnsi="Times New Roman"/>
                <w:bCs/>
                <w:iCs/>
                <w:sz w:val="24"/>
                <w:szCs w:val="24"/>
              </w:rPr>
              <w:t>There is a committee to monitor adherence to the institutional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46235">
              <w:rPr>
                <w:rFonts w:ascii="Times New Roman" w:hAnsi="Times New Roman"/>
                <w:bCs/>
                <w:iCs/>
                <w:sz w:val="24"/>
                <w:szCs w:val="24"/>
              </w:rPr>
              <w:t>Code of Conduct principles</w:t>
            </w:r>
          </w:p>
          <w:p w14:paraId="5C367522" w14:textId="77777777" w:rsidR="00B74877" w:rsidRPr="00346235" w:rsidRDefault="00B74877" w:rsidP="00B74877">
            <w:pPr>
              <w:pStyle w:val="ListParagraph"/>
              <w:numPr>
                <w:ilvl w:val="6"/>
                <w:numId w:val="1"/>
              </w:numPr>
              <w:spacing w:after="0"/>
              <w:ind w:left="459" w:right="55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C0D6DD" wp14:editId="6DFFC3AF">
                      <wp:simplePos x="0" y="0"/>
                      <wp:positionH relativeFrom="column">
                        <wp:posOffset>4625975</wp:posOffset>
                      </wp:positionH>
                      <wp:positionV relativeFrom="paragraph">
                        <wp:posOffset>196215</wp:posOffset>
                      </wp:positionV>
                      <wp:extent cx="187325" cy="165100"/>
                      <wp:effectExtent l="0" t="0" r="3175" b="6350"/>
                      <wp:wrapNone/>
                      <wp:docPr id="9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0AF57" id="Rectangle 216" o:spid="_x0000_s1026" style="position:absolute;margin-left:364.25pt;margin-top:15.45pt;width:14.7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SqBwIAABUEAAAOAAAAZHJzL2Uyb0RvYy54bWysU8GO0zAQvSPxD5bvNElpd7tR09WqSxHS&#10;siAtfIDrOImF4zFjt2n5esZOt1sB4oDwwfJ47Oc3b56Xt4fesL1Cr8FWvJjknCkroda2rfjXL5s3&#10;C858ELYWBqyq+FF5frt6/Wo5uFJNoQNTK2QEYn05uIp3Ibgyy7zsVC/8BJyylGwAexEoxDarUQyE&#10;3ptsmudX2QBYOwSpvKfd+zHJVwm/aZQMn5rGq8BMxYlbSDOmeRvnbLUUZYvCdVqeaIh/YNELbenR&#10;M9S9CILtUP8G1WuJ4KEJEwl9Bk2jpUo1UDVF/ks1T51wKtVC4nh3lsn/P1j5uH9ynzFS9+4B5DfP&#10;LKw7YVt1hwhDp0RNzxVRqGxwvjxfiIGnq2w7fISaWit2AZIGhwb7CEjVsUOS+niWWh0Ck7RZLK7f&#10;TuecSUoVV/MiT63IRPl82aEP7xX0LC4qjtTJBC72Dz5EMqJ8PpLIg9H1RhuTAmy3a4NsL6jrmzQS&#10;f6rx8pixbKj4zZx4/B0iT+NPEL0OZF+j+4ovzodEGVV7Z+tkriC0GddE2diTjFG5aFJfbqE+kooI&#10;ozfpL9GiA/zB2UC+rLj/vhOoODMfLHXippjNopFTMJtfTynAy8z2MiOsJKiKB87G5TqM5t851G1H&#10;LxWpdgt31L1GJ2VfWJ3IkveS4Kd/Es19GadTL7959RMAAP//AwBQSwMEFAAGAAgAAAAhAKZH9kHf&#10;AAAACQEAAA8AAABkcnMvZG93bnJldi54bWxMj0FPg0AQhe8m/ofNmHizu9LQAjI0RlMTjy29eBtg&#10;BZSdJezSor/e9aTHyXx573v5bjGDOOvJ9ZYR7lcKhObaNj23CKdyf5eAcJ64ocGyRvjSDnbF9VVO&#10;WWMvfNDno29FCGGXEULn/ZhJ6epOG3IrO2oOv3c7GfLhnFrZTHQJ4WaQkVIbaajn0NDRqJ86XX8e&#10;Z4NQ9dGJvg/lizLpfu1fl/JjfntGvL1ZHh9AeL34Pxh+9YM6FMGpsjM3TgwI2yiJA4qwVimIAGzj&#10;JIyrEOJNCrLI5f8FxQ8AAAD//wMAUEsBAi0AFAAGAAgAAAAhALaDOJL+AAAA4QEAABMAAAAAAAAA&#10;AAAAAAAAAAAAAFtDb250ZW50X1R5cGVzXS54bWxQSwECLQAUAAYACAAAACEAOP0h/9YAAACUAQAA&#10;CwAAAAAAAAAAAAAAAAAvAQAAX3JlbHMvLnJlbHNQSwECLQAUAAYACAAAACEAb4Z0qgcCAAAVBAAA&#10;DgAAAAAAAAAAAAAAAAAuAgAAZHJzL2Uyb0RvYy54bWxQSwECLQAUAAYACAAAACEApkf2Qd8AAAAJ&#10;AQAADwAAAAAAAAAAAAAAAABhBAAAZHJzL2Rvd25yZXYueG1sUEsFBgAAAAAEAAQA8wAAAG0FAAAA&#10;AA==&#10;"/>
                  </w:pict>
                </mc:Fallback>
              </mc:AlternateContent>
            </w:r>
            <w:r w:rsidRPr="0034623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Institution organizes professional ethics </w:t>
            </w:r>
            <w:proofErr w:type="spellStart"/>
            <w:r w:rsidRPr="00346235">
              <w:rPr>
                <w:rFonts w:ascii="Times New Roman" w:hAnsi="Times New Roman"/>
                <w:bCs/>
                <w:iCs/>
                <w:sz w:val="24"/>
                <w:szCs w:val="24"/>
              </w:rPr>
              <w:t>programmes</w:t>
            </w:r>
            <w:proofErr w:type="spellEnd"/>
            <w:r w:rsidRPr="0034623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for students,    </w:t>
            </w:r>
          </w:p>
          <w:p w14:paraId="30387ECE" w14:textId="77777777" w:rsidR="00B74877" w:rsidRPr="00346235" w:rsidRDefault="00B74877" w:rsidP="00847AE5">
            <w:pPr>
              <w:pStyle w:val="ListParagraph"/>
              <w:ind w:left="459" w:right="55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623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teachers, </w:t>
            </w:r>
            <w:proofErr w:type="gramStart"/>
            <w:r w:rsidRPr="00346235">
              <w:rPr>
                <w:rFonts w:ascii="Times New Roman" w:hAnsi="Times New Roman"/>
                <w:bCs/>
                <w:iCs/>
                <w:sz w:val="24"/>
                <w:szCs w:val="24"/>
              </w:rPr>
              <w:t>administrators</w:t>
            </w:r>
            <w:proofErr w:type="gramEnd"/>
            <w:r w:rsidRPr="0034623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and other staff</w:t>
            </w:r>
          </w:p>
          <w:p w14:paraId="02657C6E" w14:textId="77777777" w:rsidR="00B74877" w:rsidRPr="008D59EC" w:rsidRDefault="00B74877" w:rsidP="00B74877">
            <w:pPr>
              <w:pStyle w:val="ListParagraph"/>
              <w:numPr>
                <w:ilvl w:val="6"/>
                <w:numId w:val="1"/>
              </w:numPr>
              <w:spacing w:after="0"/>
              <w:ind w:left="459" w:right="555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iCs/>
                <w:noProof/>
                <w:sz w:val="24"/>
                <w:szCs w:val="24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0303E5" wp14:editId="76B90A48">
                      <wp:simplePos x="0" y="0"/>
                      <wp:positionH relativeFrom="column">
                        <wp:posOffset>4625975</wp:posOffset>
                      </wp:positionH>
                      <wp:positionV relativeFrom="paragraph">
                        <wp:posOffset>3810</wp:posOffset>
                      </wp:positionV>
                      <wp:extent cx="187325" cy="165100"/>
                      <wp:effectExtent l="0" t="0" r="3175" b="6350"/>
                      <wp:wrapNone/>
                      <wp:docPr id="8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AA4EB" id="Rectangle 215" o:spid="_x0000_s1026" style="position:absolute;margin-left:364.25pt;margin-top:.3pt;width:14.7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SqBwIAABUEAAAOAAAAZHJzL2Uyb0RvYy54bWysU8GO0zAQvSPxD5bvNElpd7tR09WqSxHS&#10;siAtfIDrOImF4zFjt2n5esZOt1sB4oDwwfJ47Oc3b56Xt4fesL1Cr8FWvJjknCkroda2rfjXL5s3&#10;C858ELYWBqyq+FF5frt6/Wo5uFJNoQNTK2QEYn05uIp3Ibgyy7zsVC/8BJyylGwAexEoxDarUQyE&#10;3ptsmudX2QBYOwSpvKfd+zHJVwm/aZQMn5rGq8BMxYlbSDOmeRvnbLUUZYvCdVqeaIh/YNELbenR&#10;M9S9CILtUP8G1WuJ4KEJEwl9Bk2jpUo1UDVF/ks1T51wKtVC4nh3lsn/P1j5uH9ynzFS9+4B5DfP&#10;LKw7YVt1hwhDp0RNzxVRqGxwvjxfiIGnq2w7fISaWit2AZIGhwb7CEjVsUOS+niWWh0Ck7RZLK7f&#10;TuecSUoVV/MiT63IRPl82aEP7xX0LC4qjtTJBC72Dz5EMqJ8PpLIg9H1RhuTAmy3a4NsL6jrmzQS&#10;f6rx8pixbKj4zZx4/B0iT+NPEL0OZF+j+4ovzodEGVV7Z+tkriC0GddE2diTjFG5aFJfbqE+kooI&#10;ozfpL9GiA/zB2UC+rLj/vhOoODMfLHXippjNopFTMJtfTynAy8z2MiOsJKiKB87G5TqM5t851G1H&#10;LxWpdgt31L1GJ2VfWJ3IkveS4Kd/Es19GadTL7959RMAAP//AwBQSwMEFAAGAAgAAAAhAAcobK3c&#10;AAAABwEAAA8AAABkcnMvZG93bnJldi54bWxMj0FPg0AUhO8m/ofNM/FmFzGliDwao6mJx5ZevD1g&#10;BZR9S9ilRX+9z5MeJzOZ+SbfLnZQJzP53jHC7SoCZbh2Tc8twrHc3aSgfCBuaHBsEL6Mh21xeZFT&#10;1rgz783pEFolJewzQuhCGDOtfd0ZS37lRsPivbvJUhA5tbqZ6CzldtBxFCXaUs+y0NFonjpTfx5m&#10;i1D18ZG+9+VLZO93d+F1KT/mt2fE66vl8QFUMEv4C8MvvqBDIUyVm7nxakDYxOlaoggJKLE361Su&#10;VQhxkoAucv2fv/gBAAD//wMAUEsBAi0AFAAGAAgAAAAhALaDOJL+AAAA4QEAABMAAAAAAAAAAAAA&#10;AAAAAAAAAFtDb250ZW50X1R5cGVzXS54bWxQSwECLQAUAAYACAAAACEAOP0h/9YAAACUAQAACwAA&#10;AAAAAAAAAAAAAAAvAQAAX3JlbHMvLnJlbHNQSwECLQAUAAYACAAAACEAb4Z0qgcCAAAVBAAADgAA&#10;AAAAAAAAAAAAAAAuAgAAZHJzL2Uyb0RvYy54bWxQSwECLQAUAAYACAAAACEAByhsrdwAAAAHAQAA&#10;DwAAAAAAAAAAAAAAAABhBAAAZHJzL2Rvd25yZXYueG1sUEsFBgAAAAAEAAQA8wAAAGoFAAAAAA==&#10;"/>
                  </w:pict>
                </mc:Fallback>
              </mc:AlternateContent>
            </w:r>
            <w:r w:rsidRPr="008D59EC"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  <w:t xml:space="preserve">Annual awareness </w:t>
            </w:r>
            <w:proofErr w:type="spellStart"/>
            <w:r w:rsidRPr="008D59EC"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  <w:t>programmes</w:t>
            </w:r>
            <w:proofErr w:type="spellEnd"/>
            <w:r w:rsidRPr="008D59EC"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  <w:t xml:space="preserve"> on Code of Conduct are organized</w:t>
            </w:r>
          </w:p>
          <w:p w14:paraId="0A634867" w14:textId="77777777" w:rsidR="00B74877" w:rsidRPr="00346235" w:rsidRDefault="00B74877" w:rsidP="00847AE5">
            <w:pPr>
              <w:rPr>
                <w:b/>
                <w:iCs/>
                <w:sz w:val="24"/>
                <w:szCs w:val="24"/>
              </w:rPr>
            </w:pPr>
          </w:p>
          <w:p w14:paraId="1DDD52FE" w14:textId="77777777" w:rsidR="00B74877" w:rsidRPr="00346235" w:rsidRDefault="00B74877" w:rsidP="00847AE5">
            <w:pPr>
              <w:rPr>
                <w:b/>
                <w:iCs/>
                <w:sz w:val="24"/>
                <w:szCs w:val="24"/>
              </w:rPr>
            </w:pPr>
            <w:r w:rsidRPr="00346235">
              <w:rPr>
                <w:b/>
                <w:iCs/>
                <w:sz w:val="24"/>
                <w:szCs w:val="24"/>
              </w:rPr>
              <w:t>Options:</w:t>
            </w:r>
          </w:p>
          <w:p w14:paraId="4EC58DE4" w14:textId="77777777" w:rsidR="00B74877" w:rsidRPr="00346235" w:rsidRDefault="00B74877" w:rsidP="00847AE5">
            <w:pPr>
              <w:rPr>
                <w:bCs/>
                <w:iCs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CC5ECC" wp14:editId="425D8EA7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27305</wp:posOffset>
                      </wp:positionV>
                      <wp:extent cx="175260" cy="843280"/>
                      <wp:effectExtent l="0" t="0" r="0" b="0"/>
                      <wp:wrapNone/>
                      <wp:docPr id="102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5260" cy="843280"/>
                              </a:xfrm>
                              <a:prstGeom prst="rightBrace">
                                <a:avLst>
                                  <a:gd name="adj1" fmla="val 4009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117DD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99" o:spid="_x0000_s1026" type="#_x0000_t88" style="position:absolute;margin-left:124.95pt;margin-top:2.15pt;width:13.8pt;height:6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sEFgIAAB8EAAAOAAAAZHJzL2Uyb0RvYy54bWysU9uO0zAQfUfiHyy/06Sh3bZR0xXssghp&#10;uUgLH+D60hgcj7HdpuXrGTtpKfCGyIM1kxmfmTlzvL49doYcpA8abEOnk5ISaTkIbXcN/fL54cWS&#10;khCZFcyAlQ09yUBvN8+frXtXywpaMEJ6giA21L1raBujq4si8FZ2LEzASYtBBb5jEV2/K4RnPaJ3&#10;pqjK8qbowQvngcsQ8O/9EKSbjK+U5PGjUkFGYhqKvcV8+nxu01ls1qzeeeZazcc22D900TFtsegF&#10;6p5FRvZe/wXVae4hgIoTDl0BSmku8ww4zbT8Y5qnljmZZ0FygrvQFP4fLP9weHKffGo9uEfg3wIy&#10;UvQu1JdIcgLmkG3/HgTukO0j5GGPynfpJo5BjpnT04VTeYyE48/pYl7dIPMcQ8vZy2qZOS9Yfb7s&#10;fIhvJXQkGQ31etfG157xNDir2eExxEysIJZ1qbr4OqVEdQb3dGCGzMpytRj3eJVTXefMS/xSDtYd&#10;EdE6V07wFh60MVkNxpK+oat5Nc8dBDBapGBKC363vTOeYGGcNH8j7G9pHvZWZLBWMvFmtCPTZrCx&#10;uLEjz4naJNdQb0GckGYPg0rxVaHRgv9BSY8KbWj4vmdeUmLeWZTAajqbJUlnZzZfVOj468j2OsIs&#10;R6iGRkoG8y4Oz2DvMuW4qTyuhVe4XqXjWQdDV2OzqMJM4vhiksyv/Zz1611vfgIAAP//AwBQSwME&#10;FAAGAAgAAAAhACVTIsnhAAAACQEAAA8AAABkcnMvZG93bnJldi54bWxMj8tOwzAQRfdI/IM1SOyo&#10;06SQNsSpCogND6GWSoidE0/jCD+i2G3C3zOsYDm6R/eeKdeTNeyEQ+i8EzCfJcDQNV51rhWwf3+8&#10;WgILUToljXco4BsDrKvzs1IWyo9ui6ddbBmVuFBIATrGvuA8NBqtDDPfo6Ps4AcrI51Dy9UgRyq3&#10;hqdJcsOt7BwtaNnjvcbma3e0Ag6fOvNPLw/PtR0+XvfmbvNWj60QlxfT5hZYxCn+wfCrT+pQkVPt&#10;j04FZgSki9WKUAGLDBjlaZ5fA6sJzPI58Krk/z+ofgAAAP//AwBQSwECLQAUAAYACAAAACEAtoM4&#10;kv4AAADhAQAAEwAAAAAAAAAAAAAAAAAAAAAAW0NvbnRlbnRfVHlwZXNdLnhtbFBLAQItABQABgAI&#10;AAAAIQA4/SH/1gAAAJQBAAALAAAAAAAAAAAAAAAAAC8BAABfcmVscy8ucmVsc1BLAQItABQABgAI&#10;AAAAIQD2bwsEFgIAAB8EAAAOAAAAAAAAAAAAAAAAAC4CAABkcnMvZTJvRG9jLnhtbFBLAQItABQA&#10;BgAIAAAAIQAlUyLJ4QAAAAkBAAAPAAAAAAAAAAAAAAAAAHAEAABkcnMvZG93bnJldi54bWxQSwUG&#10;AAAAAAQABADzAAAAfgUAAAAA&#10;"/>
                  </w:pict>
                </mc:Fallback>
              </mc:AlternateContent>
            </w:r>
            <w:r w:rsidRPr="00346235">
              <w:rPr>
                <w:bCs/>
                <w:iCs/>
                <w:sz w:val="24"/>
                <w:szCs w:val="24"/>
              </w:rPr>
              <w:t xml:space="preserve">A. </w:t>
            </w:r>
            <w:proofErr w:type="gramStart"/>
            <w:r w:rsidRPr="00346235">
              <w:rPr>
                <w:bCs/>
                <w:iCs/>
                <w:sz w:val="24"/>
                <w:szCs w:val="24"/>
              </w:rPr>
              <w:t>All of</w:t>
            </w:r>
            <w:proofErr w:type="gramEnd"/>
            <w:r w:rsidRPr="00346235">
              <w:rPr>
                <w:bCs/>
                <w:iCs/>
                <w:sz w:val="24"/>
                <w:szCs w:val="24"/>
              </w:rPr>
              <w:t xml:space="preserve"> the above</w:t>
            </w:r>
          </w:p>
          <w:p w14:paraId="0BE13431" w14:textId="77777777" w:rsidR="00B74877" w:rsidRPr="00346235" w:rsidRDefault="00B74877" w:rsidP="00847AE5">
            <w:pPr>
              <w:rPr>
                <w:bCs/>
                <w:iCs/>
                <w:sz w:val="24"/>
                <w:szCs w:val="24"/>
              </w:rPr>
            </w:pPr>
            <w:r w:rsidRPr="00346235">
              <w:rPr>
                <w:bCs/>
                <w:iCs/>
                <w:sz w:val="24"/>
                <w:szCs w:val="24"/>
              </w:rPr>
              <w:t>B. Any3 of the above</w:t>
            </w:r>
          </w:p>
          <w:p w14:paraId="599BFB30" w14:textId="77777777" w:rsidR="00B74877" w:rsidRPr="00346235" w:rsidRDefault="00B74877" w:rsidP="00847AE5">
            <w:pPr>
              <w:rPr>
                <w:bCs/>
                <w:iCs/>
                <w:sz w:val="24"/>
                <w:szCs w:val="24"/>
              </w:rPr>
            </w:pPr>
            <w:r w:rsidRPr="00346235">
              <w:rPr>
                <w:bCs/>
                <w:iCs/>
                <w:sz w:val="24"/>
                <w:szCs w:val="24"/>
              </w:rPr>
              <w:t>C. Any2 of the above</w:t>
            </w:r>
          </w:p>
          <w:p w14:paraId="500053E7" w14:textId="77777777" w:rsidR="00B74877" w:rsidRPr="00346235" w:rsidRDefault="00B74877" w:rsidP="00847AE5">
            <w:pPr>
              <w:rPr>
                <w:bCs/>
                <w:iCs/>
                <w:sz w:val="24"/>
                <w:szCs w:val="24"/>
              </w:rPr>
            </w:pPr>
            <w:r w:rsidRPr="00346235">
              <w:rPr>
                <w:bCs/>
                <w:iCs/>
                <w:sz w:val="24"/>
                <w:szCs w:val="24"/>
              </w:rPr>
              <w:t>D. Any1of the above</w:t>
            </w:r>
          </w:p>
          <w:p w14:paraId="379F9B3C" w14:textId="77777777" w:rsidR="00B74877" w:rsidRPr="00346235" w:rsidRDefault="00B74877" w:rsidP="00847AE5">
            <w:pPr>
              <w:rPr>
                <w:b/>
                <w:iCs/>
                <w:sz w:val="24"/>
                <w:szCs w:val="24"/>
              </w:rPr>
            </w:pPr>
            <w:r w:rsidRPr="00346235">
              <w:rPr>
                <w:bCs/>
                <w:iCs/>
                <w:sz w:val="24"/>
                <w:szCs w:val="24"/>
              </w:rPr>
              <w:t xml:space="preserve">E. None of the above                 </w:t>
            </w:r>
            <w:proofErr w:type="gramStart"/>
            <w:r w:rsidRPr="00346235">
              <w:rPr>
                <w:bCs/>
                <w:iCs/>
                <w:sz w:val="24"/>
                <w:szCs w:val="24"/>
              </w:rPr>
              <w:t xml:space="preserve">   </w:t>
            </w:r>
            <w:r w:rsidRPr="00346235">
              <w:rPr>
                <w:b/>
                <w:bCs/>
                <w:iCs/>
                <w:sz w:val="24"/>
                <w:szCs w:val="24"/>
              </w:rPr>
              <w:t>(</w:t>
            </w:r>
            <w:proofErr w:type="spellStart"/>
            <w:proofErr w:type="gramEnd"/>
            <w:r w:rsidRPr="00346235">
              <w:rPr>
                <w:b/>
                <w:bCs/>
                <w:iCs/>
                <w:sz w:val="24"/>
                <w:szCs w:val="24"/>
              </w:rPr>
              <w:t>Opt</w:t>
            </w:r>
            <w:proofErr w:type="spellEnd"/>
            <w:r w:rsidRPr="00346235">
              <w:rPr>
                <w:b/>
                <w:bCs/>
                <w:iCs/>
                <w:sz w:val="24"/>
                <w:szCs w:val="24"/>
              </w:rPr>
              <w:t xml:space="preserve"> any one)</w:t>
            </w:r>
          </w:p>
          <w:p w14:paraId="0113303B" w14:textId="77777777" w:rsidR="00B74877" w:rsidRPr="008D59EC" w:rsidRDefault="00B74877" w:rsidP="00847AE5">
            <w:pPr>
              <w:spacing w:before="240" w:after="240"/>
              <w:rPr>
                <w:b/>
                <w:iCs/>
                <w:sz w:val="24"/>
                <w:szCs w:val="24"/>
              </w:rPr>
            </w:pPr>
            <w:r w:rsidRPr="008D59EC">
              <w:rPr>
                <w:b/>
                <w:iCs/>
                <w:sz w:val="24"/>
                <w:szCs w:val="24"/>
              </w:rPr>
              <w:t>Response: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F2048E">
              <w:rPr>
                <w:b/>
                <w:bCs/>
                <w:iCs/>
                <w:sz w:val="24"/>
                <w:szCs w:val="24"/>
              </w:rPr>
              <w:t>A</w:t>
            </w:r>
          </w:p>
          <w:p w14:paraId="456322AB" w14:textId="29A8B871" w:rsidR="00B74877" w:rsidRPr="00B74877" w:rsidRDefault="00B74877" w:rsidP="00B74877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D50">
              <w:rPr>
                <w:rFonts w:ascii="Times New Roman" w:hAnsi="Times New Roman"/>
                <w:sz w:val="24"/>
                <w:szCs w:val="24"/>
              </w:rPr>
              <w:t xml:space="preserve">The institute follows standard rules and regulations for all the students, staff, and faculty members. The details about the standard rules and regulations are available on university website. </w:t>
            </w:r>
            <w:r>
              <w:rPr>
                <w:rFonts w:ascii="Times New Roman" w:hAnsi="Times New Roman"/>
                <w:sz w:val="24"/>
                <w:szCs w:val="24"/>
              </w:rPr>
              <w:t>The university has constituted various committees /cells to look after the functionality of their respective domain and provide suggestions for enhancement.</w:t>
            </w:r>
          </w:p>
          <w:p w14:paraId="0735D1CA" w14:textId="77777777" w:rsidR="00B74877" w:rsidRPr="00A370C1" w:rsidRDefault="00B74877" w:rsidP="00847AE5">
            <w:pPr>
              <w:rPr>
                <w:b/>
              </w:rPr>
            </w:pPr>
          </w:p>
        </w:tc>
      </w:tr>
    </w:tbl>
    <w:p w14:paraId="20199D87" w14:textId="77777777" w:rsidR="006F6A55" w:rsidRDefault="00B74877"/>
    <w:sectPr w:rsidR="006F6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61FA"/>
    <w:multiLevelType w:val="hybridMultilevel"/>
    <w:tmpl w:val="0EBEEB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77"/>
    <w:rsid w:val="00B74877"/>
    <w:rsid w:val="00C361F9"/>
    <w:rsid w:val="00D1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D95E"/>
  <w15:chartTrackingRefBased/>
  <w15:docId w15:val="{A7044F14-5BB6-4F51-AA6A-DDA134EA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877"/>
    <w:pPr>
      <w:spacing w:after="0" w:line="240" w:lineRule="auto"/>
    </w:pPr>
    <w:rPr>
      <w:rFonts w:ascii="Times New Roman" w:eastAsia="Times New Roman" w:hAnsi="Times New Roman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877"/>
    <w:pPr>
      <w:spacing w:after="200" w:line="276" w:lineRule="auto"/>
      <w:ind w:left="720"/>
      <w:contextualSpacing/>
    </w:pPr>
    <w:rPr>
      <w:rFonts w:ascii="Calibri" w:eastAsia="Calibri" w:hAnsi="Calibri"/>
      <w:lang w:bidi="ar-SA"/>
    </w:rPr>
  </w:style>
  <w:style w:type="table" w:styleId="TableGrid">
    <w:name w:val="Table Grid"/>
    <w:basedOn w:val="TableNormal"/>
    <w:uiPriority w:val="59"/>
    <w:rsid w:val="00B7487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Kumar Soni</dc:creator>
  <cp:keywords/>
  <dc:description/>
  <cp:lastModifiedBy>Sanjay Kumar Soni</cp:lastModifiedBy>
  <cp:revision>1</cp:revision>
  <dcterms:created xsi:type="dcterms:W3CDTF">2022-12-28T11:33:00Z</dcterms:created>
  <dcterms:modified xsi:type="dcterms:W3CDTF">2022-12-28T11:34:00Z</dcterms:modified>
</cp:coreProperties>
</file>