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9188"/>
      </w:tblGrid>
      <w:tr w:rsidR="00943166" w:rsidRPr="00346235" w:rsidDel="0014599B" w14:paraId="26C656F8" w14:textId="77777777" w:rsidTr="00847AE5">
        <w:trPr>
          <w:trHeight w:val="5390"/>
        </w:trPr>
        <w:tc>
          <w:tcPr>
            <w:tcW w:w="990" w:type="dxa"/>
          </w:tcPr>
          <w:p w14:paraId="3DE50A6E" w14:textId="77777777" w:rsidR="00943166" w:rsidRPr="00895CCB" w:rsidRDefault="00943166" w:rsidP="00847AE5">
            <w:pPr>
              <w:rPr>
                <w:bCs/>
                <w:sz w:val="24"/>
                <w:szCs w:val="24"/>
              </w:rPr>
            </w:pPr>
            <w:r w:rsidRPr="00E312AC">
              <w:rPr>
                <w:b/>
                <w:bCs/>
                <w:sz w:val="24"/>
                <w:szCs w:val="24"/>
              </w:rPr>
              <w:t>7.1.6</w:t>
            </w:r>
          </w:p>
          <w:p w14:paraId="16CDFB66" w14:textId="77777777" w:rsidR="00943166" w:rsidRPr="00346235" w:rsidRDefault="00943166" w:rsidP="00847AE5">
            <w:pPr>
              <w:jc w:val="center"/>
              <w:rPr>
                <w:b/>
                <w:bCs/>
                <w:strike/>
                <w:sz w:val="24"/>
                <w:szCs w:val="24"/>
              </w:rPr>
            </w:pPr>
          </w:p>
          <w:p w14:paraId="77323EEF" w14:textId="77777777" w:rsidR="00943166" w:rsidRPr="00346235" w:rsidDel="0014599B" w:rsidRDefault="00943166" w:rsidP="00847AE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46235">
              <w:rPr>
                <w:b/>
                <w:bCs/>
                <w:sz w:val="24"/>
                <w:szCs w:val="24"/>
              </w:rPr>
              <w:t>Q</w:t>
            </w:r>
            <w:r w:rsidRPr="00346235">
              <w:rPr>
                <w:b/>
                <w:bCs/>
                <w:sz w:val="24"/>
                <w:szCs w:val="24"/>
                <w:vertAlign w:val="subscript"/>
              </w:rPr>
              <w:t>n</w:t>
            </w:r>
            <w:r w:rsidRPr="00346235">
              <w:rPr>
                <w:b/>
                <w:bCs/>
                <w:sz w:val="24"/>
                <w:szCs w:val="24"/>
              </w:rPr>
              <w:t>M</w:t>
            </w:r>
            <w:proofErr w:type="spellEnd"/>
          </w:p>
        </w:tc>
        <w:tc>
          <w:tcPr>
            <w:tcW w:w="7830" w:type="dxa"/>
          </w:tcPr>
          <w:p w14:paraId="5DA55095" w14:textId="77777777" w:rsidR="00943166" w:rsidRPr="00346235" w:rsidRDefault="00943166" w:rsidP="00847AE5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032D41" wp14:editId="6EEBE330">
                      <wp:simplePos x="0" y="0"/>
                      <wp:positionH relativeFrom="column">
                        <wp:posOffset>1209040</wp:posOffset>
                      </wp:positionH>
                      <wp:positionV relativeFrom="paragraph">
                        <wp:posOffset>895350</wp:posOffset>
                      </wp:positionV>
                      <wp:extent cx="352425" cy="120650"/>
                      <wp:effectExtent l="0" t="0" r="9525" b="0"/>
                      <wp:wrapNone/>
                      <wp:docPr id="20" name="Rectangl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FF40A" id="Rectangle 225" o:spid="_x0000_s1026" style="position:absolute;margin-left:95.2pt;margin-top:70.5pt;width:27.7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3/6BwIAABUEAAAOAAAAZHJzL2Uyb0RvYy54bWysU9uO2yAQfa/Uf0C8N7402e5acVarbFNV&#10;2l6kbT+AYGyjYoYOJE769R1I1hu1VR+q8oAYBg5nzhyWt4fBsL1Cr8HWvJjlnCkrodG2q/nXL5tX&#10;15z5IGwjDFhV86Py/Hb18sVydJUqoQfTKGQEYn01upr3Ibgqy7zs1SD8DJyylGwBBxEoxC5rUIyE&#10;PpiszPOrbARsHIJU3tPu/SnJVwm/bZUMn9rWq8BMzYlbSDOmeRvnbLUUVYfC9VqeaYh/YDEIbenR&#10;CepeBMF2qH+DGrRE8NCGmYQhg7bVUqUaqJoi/6Wax144lWohcbybZPL/D1Z+3D+6zxipe/cA8ptn&#10;Fta9sJ26Q4SxV6Kh54ooVDY6X00XYuDpKtuOH6Ch1opdgKTBocUhAlJ17JCkPk5Sq0NgkjZfL8p5&#10;ueBMUqoo86tFakUmqqfLDn14p2BgcVFzpE4mcLF/8CGSEdXTkUQejG422pgUYLddG2R7QV3fpJH4&#10;U42Xx4xlY81vFsTj7xB5Gn+CGHQg+xo91Px6OiSqqNpb2yRzBaHNaU2UjT3LGJWLJvXVFpojqYhw&#10;8ib9JVr0gD84G8mXNfffdwIVZ+a9pU7cFPN5NHIK5os3JQV4mdleZoSVBFXzwNlpuQ4n8+8c6q6n&#10;l4pUu4U76l6rk7LPrM5kyXtJ8PM/iea+jNOp59+8+gkAAP//AwBQSwMEFAAGAAgAAAAhAMYnbCne&#10;AAAACwEAAA8AAABkcnMvZG93bnJldi54bWxMj0FPwzAMhe9I/IfISNxYslImWppOCDQkjlt34eY2&#10;pi00SdWkW+HXY05w87Ofnr9XbBc7iBNNofdOw3qlQJBrvOldq+FY7W7uQYSIzuDgHWn4ogDb8vKi&#10;wNz4s9vT6RBbwSEu5Kihi3HMpQxNRxbDyo/k+PbuJ4uR5dRKM+GZw+0gE6U20mLv+EOHIz111Hwe&#10;Zquh7pMjfu+rF2Wz3W18XaqP+e1Z6+ur5fEBRKQl/pnhF5/RoWSm2s/OBDGwzlTKVh7SNZdiR5Le&#10;ZSBq3myUAlkW8n+H8gcAAP//AwBQSwECLQAUAAYACAAAACEAtoM4kv4AAADhAQAAEwAAAAAAAAAA&#10;AAAAAAAAAAAAW0NvbnRlbnRfVHlwZXNdLnhtbFBLAQItABQABgAIAAAAIQA4/SH/1gAAAJQBAAAL&#10;AAAAAAAAAAAAAAAAAC8BAABfcmVscy8ucmVsc1BLAQItABQABgAIAAAAIQCwj3/6BwIAABUEAAAO&#10;AAAAAAAAAAAAAAAAAC4CAABkcnMvZTJvRG9jLnhtbFBLAQItABQABgAIAAAAIQDGJ2wp3gAAAAsB&#10;AAAPAAAAAAAAAAAAAAAAAGEEAABkcnMvZG93bnJldi54bWxQSwUGAAAAAAQABADzAAAAbAUAAAAA&#10;"/>
                  </w:pict>
                </mc:Fallback>
              </mc:AlternateContent>
            </w:r>
            <w:r w:rsidRPr="00346235">
              <w:rPr>
                <w:b/>
                <w:bCs/>
                <w:i/>
                <w:sz w:val="24"/>
                <w:szCs w:val="24"/>
              </w:rPr>
              <w:t xml:space="preserve">Quality audits on environment and energy are regularly undertaken by the institution </w:t>
            </w:r>
          </w:p>
          <w:p w14:paraId="2A11446A" w14:textId="77777777" w:rsidR="00943166" w:rsidRPr="00346235" w:rsidRDefault="00943166" w:rsidP="00847AE5">
            <w:pPr>
              <w:rPr>
                <w:b/>
                <w:bCs/>
                <w:i/>
                <w:sz w:val="24"/>
                <w:szCs w:val="24"/>
              </w:rPr>
            </w:pPr>
            <w:r w:rsidRPr="00346235">
              <w:rPr>
                <w:bCs/>
                <w:sz w:val="24"/>
                <w:szCs w:val="24"/>
              </w:rPr>
              <w:t>7.1.6.</w:t>
            </w:r>
            <w:proofErr w:type="gramStart"/>
            <w:r w:rsidRPr="00346235">
              <w:rPr>
                <w:bCs/>
                <w:sz w:val="24"/>
                <w:szCs w:val="24"/>
              </w:rPr>
              <w:t>1.The</w:t>
            </w:r>
            <w:proofErr w:type="gramEnd"/>
            <w:r w:rsidRPr="00346235">
              <w:rPr>
                <w:bCs/>
                <w:sz w:val="24"/>
                <w:szCs w:val="24"/>
              </w:rPr>
              <w:t xml:space="preserve"> institutional environment and energy initiatives are confirmed  through the following </w:t>
            </w:r>
          </w:p>
          <w:p w14:paraId="737A59A4" w14:textId="77777777" w:rsidR="00943166" w:rsidRPr="00346235" w:rsidRDefault="00943166" w:rsidP="00847AE5">
            <w:pPr>
              <w:rPr>
                <w:iCs/>
                <w:sz w:val="24"/>
                <w:szCs w:val="24"/>
              </w:rPr>
            </w:pPr>
            <w:r>
              <w:rPr>
                <w:b/>
                <w:bCs/>
                <w:i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779AB3" wp14:editId="0976C562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41910</wp:posOffset>
                      </wp:positionV>
                      <wp:extent cx="352425" cy="120650"/>
                      <wp:effectExtent l="0" t="0" r="9525" b="0"/>
                      <wp:wrapNone/>
                      <wp:docPr id="19" name="Rectangl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C83EE" id="Rectangle 224" o:spid="_x0000_s1026" style="position:absolute;margin-left:83.2pt;margin-top:3.3pt;width:27.7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3/6BwIAABUEAAAOAAAAZHJzL2Uyb0RvYy54bWysU9uO2yAQfa/Uf0C8N7402e5acVarbFNV&#10;2l6kbT+AYGyjYoYOJE769R1I1hu1VR+q8oAYBg5nzhyWt4fBsL1Cr8HWvJjlnCkrodG2q/nXL5tX&#10;15z5IGwjDFhV86Py/Hb18sVydJUqoQfTKGQEYn01upr3Ibgqy7zs1SD8DJyylGwBBxEoxC5rUIyE&#10;PpiszPOrbARsHIJU3tPu/SnJVwm/bZUMn9rWq8BMzYlbSDOmeRvnbLUUVYfC9VqeaYh/YDEIbenR&#10;CepeBMF2qH+DGrRE8NCGmYQhg7bVUqUaqJoi/6Wax144lWohcbybZPL/D1Z+3D+6zxipe/cA8ptn&#10;Fta9sJ26Q4SxV6Kh54ooVDY6X00XYuDpKtuOH6Ch1opdgKTBocUhAlJ17JCkPk5Sq0NgkjZfL8p5&#10;ueBMUqoo86tFakUmqqfLDn14p2BgcVFzpE4mcLF/8CGSEdXTkUQejG422pgUYLddG2R7QV3fpJH4&#10;U42Xx4xlY81vFsTj7xB5Gn+CGHQg+xo91Px6OiSqqNpb2yRzBaHNaU2UjT3LGJWLJvXVFpojqYhw&#10;8ib9JVr0gD84G8mXNfffdwIVZ+a9pU7cFPN5NHIK5os3JQV4mdleZoSVBFXzwNlpuQ4n8+8c6q6n&#10;l4pUu4U76l6rk7LPrM5kyXtJ8PM/iea+jNOp59+8+gkAAP//AwBQSwMEFAAGAAgAAAAhADcy2MHd&#10;AAAACAEAAA8AAABkcnMvZG93bnJldi54bWxMj8FOwzAQRO9I/IO1SNyo0wAWTeNUCFQkjm164ebE&#10;S5ISr6PYaQNfz3Iqtx3NaPZNvpldL044hs6ThuUiAYFUe9tRo+FQbu+eQIRoyJreE2r4xgCb4voq&#10;N5n1Z9rhaR8bwSUUMqOhjXHIpAx1i86EhR+Q2Pv0ozOR5dhIO5ozl7tepkmipDMd8YfWDPjSYv21&#10;n5yGqksP5mdXviVutb2P73N5nD5etb69mZ/XICLO8RKGP3xGh4KZKj+RDaJnrdQDRzUoBYL9NF2u&#10;QFR8PCqQRS7/Dyh+AQAA//8DAFBLAQItABQABgAIAAAAIQC2gziS/gAAAOEBAAATAAAAAAAAAAAA&#10;AAAAAAAAAABbQ29udGVudF9UeXBlc10ueG1sUEsBAi0AFAAGAAgAAAAhADj9If/WAAAAlAEAAAsA&#10;AAAAAAAAAAAAAAAALwEAAF9yZWxzLy5yZWxzUEsBAi0AFAAGAAgAAAAhALCPf/oHAgAAFQQAAA4A&#10;AAAAAAAAAAAAAAAALgIAAGRycy9lMm9Eb2MueG1sUEsBAi0AFAAGAAgAAAAhADcy2MHdAAAACAEA&#10;AA8AAAAAAAAAAAAAAAAAYQQAAGRycy9kb3ducmV2LnhtbFBLBQYAAAAABAAEAPMAAABrBQAAAAA=&#10;"/>
                  </w:pict>
                </mc:Fallback>
              </mc:AlternateContent>
            </w:r>
            <w:r w:rsidRPr="00346235">
              <w:rPr>
                <w:iCs/>
                <w:sz w:val="24"/>
                <w:szCs w:val="24"/>
              </w:rPr>
              <w:t xml:space="preserve">1.Green audit </w:t>
            </w:r>
          </w:p>
          <w:p w14:paraId="37CDDF31" w14:textId="77777777" w:rsidR="00943166" w:rsidRPr="00346235" w:rsidRDefault="00943166" w:rsidP="00847AE5">
            <w:pPr>
              <w:rPr>
                <w:iCs/>
                <w:sz w:val="24"/>
                <w:szCs w:val="24"/>
              </w:rPr>
            </w:pPr>
            <w:r w:rsidRPr="00346235">
              <w:rPr>
                <w:iCs/>
                <w:sz w:val="24"/>
                <w:szCs w:val="24"/>
              </w:rPr>
              <w:t xml:space="preserve">2. Energy audit   </w:t>
            </w:r>
          </w:p>
          <w:p w14:paraId="6FF822F4" w14:textId="77777777" w:rsidR="00943166" w:rsidRPr="00346235" w:rsidRDefault="00943166" w:rsidP="00847AE5">
            <w:pPr>
              <w:rPr>
                <w:iCs/>
                <w:sz w:val="24"/>
                <w:szCs w:val="24"/>
              </w:rPr>
            </w:pPr>
            <w:r>
              <w:rPr>
                <w:b/>
                <w:bCs/>
                <w:i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7EF9D9" wp14:editId="1E43CAFB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-3810</wp:posOffset>
                      </wp:positionV>
                      <wp:extent cx="352425" cy="120650"/>
                      <wp:effectExtent l="0" t="0" r="9525" b="0"/>
                      <wp:wrapNone/>
                      <wp:docPr id="21" name="Rectangl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D8CA8" id="Rectangle 226" o:spid="_x0000_s1026" style="position:absolute;margin-left:110.95pt;margin-top:-.3pt;width:27.7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3/6BwIAABUEAAAOAAAAZHJzL2Uyb0RvYy54bWysU9uO2yAQfa/Uf0C8N7402e5acVarbFNV&#10;2l6kbT+AYGyjYoYOJE769R1I1hu1VR+q8oAYBg5nzhyWt4fBsL1Cr8HWvJjlnCkrodG2q/nXL5tX&#10;15z5IGwjDFhV86Py/Hb18sVydJUqoQfTKGQEYn01upr3Ibgqy7zs1SD8DJyylGwBBxEoxC5rUIyE&#10;PpiszPOrbARsHIJU3tPu/SnJVwm/bZUMn9rWq8BMzYlbSDOmeRvnbLUUVYfC9VqeaYh/YDEIbenR&#10;CepeBMF2qH+DGrRE8NCGmYQhg7bVUqUaqJoi/6Wax144lWohcbybZPL/D1Z+3D+6zxipe/cA8ptn&#10;Fta9sJ26Q4SxV6Kh54ooVDY6X00XYuDpKtuOH6Ch1opdgKTBocUhAlJ17JCkPk5Sq0NgkjZfL8p5&#10;ueBMUqoo86tFakUmqqfLDn14p2BgcVFzpE4mcLF/8CGSEdXTkUQejG422pgUYLddG2R7QV3fpJH4&#10;U42Xx4xlY81vFsTj7xB5Gn+CGHQg+xo91Px6OiSqqNpb2yRzBaHNaU2UjT3LGJWLJvXVFpojqYhw&#10;8ib9JVr0gD84G8mXNfffdwIVZ+a9pU7cFPN5NHIK5os3JQV4mdleZoSVBFXzwNlpuQ4n8+8c6q6n&#10;l4pUu4U76l6rk7LPrM5kyXtJ8PM/iea+jNOp59+8+gkAAP//AwBQSwMEFAAGAAgAAAAhADtVKgDe&#10;AAAACAEAAA8AAABkcnMvZG93bnJldi54bWxMj8tOwzAQRfdI/IM1SOxap6bqI8SpEKhILNt0w24S&#10;D0kgHkex0wa+HrMqy9E9uvdMtptsJ840+NaxhsU8AUFcOdNyreFU7GcbED4gG+wck4Zv8rDLb28y&#10;TI278IHOx1CLWMI+RQ1NCH0qpa8asujnrieO2YcbLIZ4DrU0A15iue2kSpKVtNhyXGiwp+eGqq/j&#10;aDWUrTrhz6F4Tex2/xDepuJzfH/R+v5uenoEEWgKVxj+9KM65NGpdCMbLzoNSi22EdUwW4GIuVqv&#10;lyDKCG6WIPNM/n8g/wUAAP//AwBQSwECLQAUAAYACAAAACEAtoM4kv4AAADhAQAAEwAAAAAAAAAA&#10;AAAAAAAAAAAAW0NvbnRlbnRfVHlwZXNdLnhtbFBLAQItABQABgAIAAAAIQA4/SH/1gAAAJQBAAAL&#10;AAAAAAAAAAAAAAAAAC8BAABfcmVscy8ucmVsc1BLAQItABQABgAIAAAAIQCwj3/6BwIAABUEAAAO&#10;AAAAAAAAAAAAAAAAAC4CAABkcnMvZTJvRG9jLnhtbFBLAQItABQABgAIAAAAIQA7VSoA3gAAAAgB&#10;AAAPAAAAAAAAAAAAAAAAAGEEAABkcnMvZG93bnJldi54bWxQSwUGAAAAAAQABADzAAAAbAUAAAAA&#10;"/>
                  </w:pict>
                </mc:Fallback>
              </mc:AlternateContent>
            </w:r>
            <w:r w:rsidRPr="00346235">
              <w:rPr>
                <w:iCs/>
                <w:sz w:val="24"/>
                <w:szCs w:val="24"/>
              </w:rPr>
              <w:t>3.Environmental audit</w:t>
            </w:r>
          </w:p>
          <w:p w14:paraId="1D61E7C6" w14:textId="77777777" w:rsidR="00943166" w:rsidRPr="00346235" w:rsidRDefault="00943166" w:rsidP="00847AE5">
            <w:pPr>
              <w:rPr>
                <w:iCs/>
                <w:sz w:val="24"/>
                <w:szCs w:val="24"/>
              </w:rPr>
            </w:pPr>
            <w:r>
              <w:rPr>
                <w:b/>
                <w:bCs/>
                <w:i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CECE29" wp14:editId="7DC7BF9A">
                      <wp:simplePos x="0" y="0"/>
                      <wp:positionH relativeFrom="column">
                        <wp:posOffset>2950210</wp:posOffset>
                      </wp:positionH>
                      <wp:positionV relativeFrom="paragraph">
                        <wp:posOffset>24765</wp:posOffset>
                      </wp:positionV>
                      <wp:extent cx="352425" cy="120650"/>
                      <wp:effectExtent l="0" t="0" r="9525" b="0"/>
                      <wp:wrapNone/>
                      <wp:docPr id="18" name="Rectangl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34898" id="Rectangle 227" o:spid="_x0000_s1026" style="position:absolute;margin-left:232.3pt;margin-top:1.95pt;width:27.7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3/6BwIAABUEAAAOAAAAZHJzL2Uyb0RvYy54bWysU9uO2yAQfa/Uf0C8N7402e5acVarbFNV&#10;2l6kbT+AYGyjYoYOJE769R1I1hu1VR+q8oAYBg5nzhyWt4fBsL1Cr8HWvJjlnCkrodG2q/nXL5tX&#10;15z5IGwjDFhV86Py/Hb18sVydJUqoQfTKGQEYn01upr3Ibgqy7zs1SD8DJyylGwBBxEoxC5rUIyE&#10;PpiszPOrbARsHIJU3tPu/SnJVwm/bZUMn9rWq8BMzYlbSDOmeRvnbLUUVYfC9VqeaYh/YDEIbenR&#10;CepeBMF2qH+DGrRE8NCGmYQhg7bVUqUaqJoi/6Wax144lWohcbybZPL/D1Z+3D+6zxipe/cA8ptn&#10;Fta9sJ26Q4SxV6Kh54ooVDY6X00XYuDpKtuOH6Ch1opdgKTBocUhAlJ17JCkPk5Sq0NgkjZfL8p5&#10;ueBMUqoo86tFakUmqqfLDn14p2BgcVFzpE4mcLF/8CGSEdXTkUQejG422pgUYLddG2R7QV3fpJH4&#10;U42Xx4xlY81vFsTj7xB5Gn+CGHQg+xo91Px6OiSqqNpb2yRzBaHNaU2UjT3LGJWLJvXVFpojqYhw&#10;8ib9JVr0gD84G8mXNfffdwIVZ+a9pU7cFPN5NHIK5os3JQV4mdleZoSVBFXzwNlpuQ4n8+8c6q6n&#10;l4pUu4U76l6rk7LPrM5kyXtJ8PM/iea+jNOp59+8+gkAAP//AwBQSwMEFAAGAAgAAAAhAI49TFbe&#10;AAAACAEAAA8AAABkcnMvZG93bnJldi54bWxMjzFPwzAUhHck/oP1kNioXbdEJI1TIVCRGNt0YXuJ&#10;TZISP0ex0wZ+PWYq4+lOd9/l29n27GxG3zlSsFwIYIZqpztqFBzL3cMTMB+QNPaOjIJv42Fb3N7k&#10;mGl3ob05H0LDYgn5DBW0IQwZ575ujUW/cIOh6H260WKIcmy4HvESy23PpRAJt9hRXGhxMC+tqb8O&#10;k1VQdfKIP/vyTdh0twrvc3maPl6Vur+bnzfAgpnDNQx/+BEdishUuYm0Z72CdbJOYlTBKgUW/Ucp&#10;lsAqBVKmwIuc/z9Q/AIAAP//AwBQSwECLQAUAAYACAAAACEAtoM4kv4AAADhAQAAEwAAAAAAAAAA&#10;AAAAAAAAAAAAW0NvbnRlbnRfVHlwZXNdLnhtbFBLAQItABQABgAIAAAAIQA4/SH/1gAAAJQBAAAL&#10;AAAAAAAAAAAAAAAAAC8BAABfcmVscy8ucmVsc1BLAQItABQABgAIAAAAIQCwj3/6BwIAABUEAAAO&#10;AAAAAAAAAAAAAAAAAC4CAABkcnMvZTJvRG9jLnhtbFBLAQItABQABgAIAAAAIQCOPUxW3gAAAAgB&#10;AAAPAAAAAAAAAAAAAAAAAGEEAABkcnMvZG93bnJldi54bWxQSwUGAAAAAAQABADzAAAAbAUAAAAA&#10;"/>
                  </w:pict>
                </mc:Fallback>
              </mc:AlternateContent>
            </w:r>
            <w:r w:rsidRPr="00346235">
              <w:rPr>
                <w:iCs/>
                <w:sz w:val="24"/>
                <w:szCs w:val="24"/>
              </w:rPr>
              <w:t xml:space="preserve">4.Clean and green campus recognitions/awards </w:t>
            </w:r>
          </w:p>
          <w:p w14:paraId="50055798" w14:textId="77777777" w:rsidR="00943166" w:rsidRPr="00346235" w:rsidRDefault="00943166" w:rsidP="00847AE5">
            <w:pPr>
              <w:rPr>
                <w:iCs/>
                <w:sz w:val="24"/>
                <w:szCs w:val="24"/>
              </w:rPr>
            </w:pPr>
            <w:r>
              <w:rPr>
                <w:b/>
                <w:bCs/>
                <w:i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0E6670" wp14:editId="0A7CBB52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1905</wp:posOffset>
                      </wp:positionV>
                      <wp:extent cx="352425" cy="120650"/>
                      <wp:effectExtent l="0" t="0" r="9525" b="0"/>
                      <wp:wrapNone/>
                      <wp:docPr id="17" name="Rectangl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545E6" id="Rectangle 228" o:spid="_x0000_s1026" style="position:absolute;margin-left:290.7pt;margin-top:.15pt;width:27.7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3/6BwIAABUEAAAOAAAAZHJzL2Uyb0RvYy54bWysU9uO2yAQfa/Uf0C8N7402e5acVarbFNV&#10;2l6kbT+AYGyjYoYOJE769R1I1hu1VR+q8oAYBg5nzhyWt4fBsL1Cr8HWvJjlnCkrodG2q/nXL5tX&#10;15z5IGwjDFhV86Py/Hb18sVydJUqoQfTKGQEYn01upr3Ibgqy7zs1SD8DJyylGwBBxEoxC5rUIyE&#10;PpiszPOrbARsHIJU3tPu/SnJVwm/bZUMn9rWq8BMzYlbSDOmeRvnbLUUVYfC9VqeaYh/YDEIbenR&#10;CepeBMF2qH+DGrRE8NCGmYQhg7bVUqUaqJoi/6Wax144lWohcbybZPL/D1Z+3D+6zxipe/cA8ptn&#10;Fta9sJ26Q4SxV6Kh54ooVDY6X00XYuDpKtuOH6Ch1opdgKTBocUhAlJ17JCkPk5Sq0NgkjZfL8p5&#10;ueBMUqoo86tFakUmqqfLDn14p2BgcVFzpE4mcLF/8CGSEdXTkUQejG422pgUYLddG2R7QV3fpJH4&#10;U42Xx4xlY81vFsTj7xB5Gn+CGHQg+xo91Px6OiSqqNpb2yRzBaHNaU2UjT3LGJWLJvXVFpojqYhw&#10;8ib9JVr0gD84G8mXNfffdwIVZ+a9pU7cFPN5NHIK5os3JQV4mdleZoSVBFXzwNlpuQ4n8+8c6q6n&#10;l4pUu4U76l6rk7LPrM5kyXtJ8PM/iea+jNOp59+8+gkAAP//AwBQSwMEFAAGAAgAAAAhAMPvQMHc&#10;AAAABwEAAA8AAABkcnMvZG93bnJldi54bWxMjsFOg0AURfcm/sPkmbizQ4uSQhkao6mJy5Zu3A3M&#10;K6DMG8IMLfr1Pld1eXNP7j35dra9OOPoO0cKlosIBFLtTEeNgmO5e1iD8EGT0b0jVPCNHrbF7U2u&#10;M+MutMfzITSCR8hnWkEbwpBJ6esWrfYLNyBxd3Kj1YHj2Egz6guP216uoiiRVnfED60e8KXF+usw&#10;WQVVtzrqn335Ftl0F4f3ufycPl6Vur+bnzcgAs7hCsOfPqtDwU6Vm8h40St4Wi8fGVUQg+A6iZMU&#10;RMVcGoMscvnfv/gFAAD//wMAUEsBAi0AFAAGAAgAAAAhALaDOJL+AAAA4QEAABMAAAAAAAAAAAAA&#10;AAAAAAAAAFtDb250ZW50X1R5cGVzXS54bWxQSwECLQAUAAYACAAAACEAOP0h/9YAAACUAQAACwAA&#10;AAAAAAAAAAAAAAAvAQAAX3JlbHMvLnJlbHNQSwECLQAUAAYACAAAACEAsI9/+gcCAAAVBAAADgAA&#10;AAAAAAAAAAAAAAAuAgAAZHJzL2Uyb0RvYy54bWxQSwECLQAUAAYACAAAACEAw+9AwdwAAAAHAQAA&#10;DwAAAAAAAAAAAAAAAABhBAAAZHJzL2Rvd25yZXYueG1sUEsFBgAAAAAEAAQA8wAAAGoFAAAAAA==&#10;"/>
                  </w:pict>
                </mc:Fallback>
              </mc:AlternateContent>
            </w:r>
            <w:r w:rsidRPr="00346235">
              <w:rPr>
                <w:iCs/>
                <w:sz w:val="24"/>
                <w:szCs w:val="24"/>
              </w:rPr>
              <w:t xml:space="preserve">5. Beyond the campus environmental promotional activities </w:t>
            </w:r>
          </w:p>
          <w:p w14:paraId="77FE32B0" w14:textId="77777777" w:rsidR="00943166" w:rsidRPr="00346235" w:rsidRDefault="00943166" w:rsidP="00847AE5">
            <w:pPr>
              <w:rPr>
                <w:b/>
                <w:iCs/>
                <w:sz w:val="24"/>
                <w:szCs w:val="24"/>
              </w:rPr>
            </w:pPr>
          </w:p>
          <w:p w14:paraId="6DEB8D49" w14:textId="77777777" w:rsidR="00943166" w:rsidRPr="00346235" w:rsidRDefault="00943166" w:rsidP="00847AE5">
            <w:pPr>
              <w:rPr>
                <w:b/>
                <w:iCs/>
                <w:sz w:val="24"/>
                <w:szCs w:val="24"/>
              </w:rPr>
            </w:pPr>
            <w:r w:rsidRPr="00346235">
              <w:rPr>
                <w:b/>
                <w:iCs/>
                <w:sz w:val="24"/>
                <w:szCs w:val="24"/>
              </w:rPr>
              <w:t>Options:</w:t>
            </w:r>
          </w:p>
          <w:p w14:paraId="00981366" w14:textId="77777777" w:rsidR="00943166" w:rsidRPr="00346235" w:rsidRDefault="00943166" w:rsidP="00847AE5">
            <w:pPr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noProof/>
                <w:sz w:val="24"/>
                <w:szCs w:val="24"/>
                <w:lang w:val="en-IN" w:eastAsia="en-IN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2AEA2A" wp14:editId="7F6641FE">
                      <wp:simplePos x="0" y="0"/>
                      <wp:positionH relativeFrom="column">
                        <wp:posOffset>1880870</wp:posOffset>
                      </wp:positionH>
                      <wp:positionV relativeFrom="paragraph">
                        <wp:posOffset>53975</wp:posOffset>
                      </wp:positionV>
                      <wp:extent cx="175260" cy="843280"/>
                      <wp:effectExtent l="0" t="0" r="0" b="0"/>
                      <wp:wrapNone/>
                      <wp:docPr id="2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5260" cy="843280"/>
                              </a:xfrm>
                              <a:prstGeom prst="rightBrace">
                                <a:avLst>
                                  <a:gd name="adj1" fmla="val 4009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7176E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99" o:spid="_x0000_s1026" type="#_x0000_t88" style="position:absolute;margin-left:148.1pt;margin-top:4.25pt;width:13.8pt;height:6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wsEFgIAAB8EAAAOAAAAZHJzL2Uyb0RvYy54bWysU9uO0zAQfUfiHyy/06Sh3bZR0xXssghp&#10;uUgLH+D60hgcj7HdpuXrGTtpKfCGyIM1kxmfmTlzvL49doYcpA8abEOnk5ISaTkIbXcN/fL54cWS&#10;khCZFcyAlQ09yUBvN8+frXtXywpaMEJ6giA21L1raBujq4si8FZ2LEzASYtBBb5jEV2/K4RnPaJ3&#10;pqjK8qbowQvngcsQ8O/9EKSbjK+U5PGjUkFGYhqKvcV8+nxu01ls1qzeeeZazcc22D900TFtsegF&#10;6p5FRvZe/wXVae4hgIoTDl0BSmku8ww4zbT8Y5qnljmZZ0FygrvQFP4fLP9weHKffGo9uEfg3wIy&#10;UvQu1JdIcgLmkG3/HgTukO0j5GGPynfpJo5BjpnT04VTeYyE48/pYl7dIPMcQ8vZy2qZOS9Yfb7s&#10;fIhvJXQkGQ31etfG157xNDir2eExxEysIJZ1qbr4OqVEdQb3dGCGzMpytRj3eJVTXefMS/xSDtYd&#10;EdE6V07wFh60MVkNxpK+oat5Nc8dBDBapGBKC363vTOeYGGcNH8j7G9pHvZWZLBWMvFmtCPTZrCx&#10;uLEjz4naJNdQb0GckGYPg0rxVaHRgv9BSY8KbWj4vmdeUmLeWZTAajqbJUlnZzZfVOj468j2OsIs&#10;R6iGRkoG8y4Oz2DvMuW4qTyuhVe4XqXjWQdDV2OzqMJM4vhiksyv/Zz1611vfgIAAP//AwBQSwME&#10;FAAGAAgAAAAhAF8ZeLHgAAAACQEAAA8AAABkcnMvZG93bnJldi54bWxMj8tOwzAQRfdI/IM1SOyo&#10;0wSqNsSpCogNDyHaSoidE7txhD2ObLcJf8+wguXoHt05t1pPzrKTDrH3KGA+y4BpbL3qsROw3z1e&#10;LYHFJFFJ61EL+NYR1vX5WSVL5Ud816dt6hiVYCylAJPSUHIeW6OdjDM/aKTs4IOTic7QcRXkSOXO&#10;8jzLFtzJHumDkYO+N7r92h6dgMOnKfzTy8Nz48LH697ebd6asRPi8mLa3AJLekp/MPzqkzrU5NT4&#10;I6rIrIB8tcgJFbC8AUZ5kRc0pSHwel4Aryv+f0H9AwAA//8DAFBLAQItABQABgAIAAAAIQC2gziS&#10;/gAAAOEBAAATAAAAAAAAAAAAAAAAAAAAAABbQ29udGVudF9UeXBlc10ueG1sUEsBAi0AFAAGAAgA&#10;AAAhADj9If/WAAAAlAEAAAsAAAAAAAAAAAAAAAAALwEAAF9yZWxzLy5yZWxzUEsBAi0AFAAGAAgA&#10;AAAhAPZvCwQWAgAAHwQAAA4AAAAAAAAAAAAAAAAALgIAAGRycy9lMm9Eb2MueG1sUEsBAi0AFAAG&#10;AAgAAAAhAF8ZeLHgAAAACQEAAA8AAAAAAAAAAAAAAAAAcAQAAGRycy9kb3ducmV2LnhtbFBLBQYA&#10;AAAABAAEAPMAAAB9BQAAAAA=&#10;"/>
                  </w:pict>
                </mc:Fallback>
              </mc:AlternateContent>
            </w:r>
            <w:r w:rsidRPr="00346235">
              <w:rPr>
                <w:bCs/>
                <w:iCs/>
                <w:sz w:val="24"/>
                <w:szCs w:val="24"/>
              </w:rPr>
              <w:t xml:space="preserve">A. Any 4 or </w:t>
            </w:r>
            <w:proofErr w:type="gramStart"/>
            <w:r w:rsidRPr="00346235">
              <w:rPr>
                <w:bCs/>
                <w:iCs/>
                <w:sz w:val="24"/>
                <w:szCs w:val="24"/>
              </w:rPr>
              <w:t>all of</w:t>
            </w:r>
            <w:proofErr w:type="gramEnd"/>
            <w:r w:rsidRPr="00346235">
              <w:rPr>
                <w:bCs/>
                <w:iCs/>
                <w:sz w:val="24"/>
                <w:szCs w:val="24"/>
              </w:rPr>
              <w:t xml:space="preserve"> the above</w:t>
            </w:r>
          </w:p>
          <w:p w14:paraId="652CD67E" w14:textId="77777777" w:rsidR="00943166" w:rsidRPr="00346235" w:rsidRDefault="00943166" w:rsidP="00847AE5">
            <w:pPr>
              <w:rPr>
                <w:bCs/>
                <w:iCs/>
                <w:sz w:val="24"/>
                <w:szCs w:val="24"/>
              </w:rPr>
            </w:pPr>
            <w:r w:rsidRPr="00346235">
              <w:rPr>
                <w:bCs/>
                <w:iCs/>
                <w:sz w:val="24"/>
                <w:szCs w:val="24"/>
              </w:rPr>
              <w:t>B. Any3 of the above</w:t>
            </w:r>
          </w:p>
          <w:p w14:paraId="042D8096" w14:textId="77777777" w:rsidR="00943166" w:rsidRPr="00346235" w:rsidRDefault="00943166" w:rsidP="00847AE5">
            <w:pPr>
              <w:rPr>
                <w:bCs/>
                <w:iCs/>
                <w:sz w:val="24"/>
                <w:szCs w:val="24"/>
              </w:rPr>
            </w:pPr>
            <w:r w:rsidRPr="00346235">
              <w:rPr>
                <w:bCs/>
                <w:iCs/>
                <w:sz w:val="24"/>
                <w:szCs w:val="24"/>
              </w:rPr>
              <w:t>C. Any2 of the above</w:t>
            </w:r>
          </w:p>
          <w:p w14:paraId="60AAAD24" w14:textId="77777777" w:rsidR="00943166" w:rsidRPr="00346235" w:rsidRDefault="00943166" w:rsidP="00847AE5">
            <w:pPr>
              <w:rPr>
                <w:bCs/>
                <w:iCs/>
                <w:sz w:val="24"/>
                <w:szCs w:val="24"/>
              </w:rPr>
            </w:pPr>
            <w:r w:rsidRPr="00346235">
              <w:rPr>
                <w:bCs/>
                <w:iCs/>
                <w:sz w:val="24"/>
                <w:szCs w:val="24"/>
              </w:rPr>
              <w:t>D. Any1of the above</w:t>
            </w:r>
          </w:p>
          <w:p w14:paraId="0EC13631" w14:textId="77777777" w:rsidR="00943166" w:rsidRPr="00346235" w:rsidRDefault="00943166" w:rsidP="00847AE5">
            <w:pPr>
              <w:rPr>
                <w:iCs/>
                <w:sz w:val="24"/>
                <w:szCs w:val="24"/>
              </w:rPr>
            </w:pPr>
            <w:r w:rsidRPr="00346235">
              <w:rPr>
                <w:bCs/>
                <w:iCs/>
                <w:sz w:val="24"/>
                <w:szCs w:val="24"/>
              </w:rPr>
              <w:t xml:space="preserve">E. None of the above                     </w:t>
            </w:r>
            <w:proofErr w:type="gramStart"/>
            <w:r w:rsidRPr="00346235">
              <w:rPr>
                <w:bCs/>
                <w:iCs/>
                <w:sz w:val="24"/>
                <w:szCs w:val="24"/>
              </w:rPr>
              <w:t xml:space="preserve">   </w:t>
            </w:r>
            <w:r w:rsidRPr="00346235">
              <w:rPr>
                <w:b/>
                <w:bCs/>
                <w:iCs/>
                <w:sz w:val="24"/>
                <w:szCs w:val="24"/>
              </w:rPr>
              <w:t>(</w:t>
            </w:r>
            <w:proofErr w:type="spellStart"/>
            <w:proofErr w:type="gramEnd"/>
            <w:r w:rsidRPr="00346235">
              <w:rPr>
                <w:b/>
                <w:bCs/>
                <w:iCs/>
                <w:sz w:val="24"/>
                <w:szCs w:val="24"/>
              </w:rPr>
              <w:t>Opt</w:t>
            </w:r>
            <w:proofErr w:type="spellEnd"/>
            <w:r w:rsidRPr="00346235">
              <w:rPr>
                <w:b/>
                <w:bCs/>
                <w:iCs/>
                <w:sz w:val="24"/>
                <w:szCs w:val="24"/>
              </w:rPr>
              <w:t xml:space="preserve"> any one)</w:t>
            </w:r>
          </w:p>
          <w:p w14:paraId="2548AFCC" w14:textId="77777777" w:rsidR="00943166" w:rsidRPr="00346235" w:rsidRDefault="00943166" w:rsidP="00847AE5">
            <w:pPr>
              <w:rPr>
                <w:b/>
                <w:sz w:val="24"/>
                <w:szCs w:val="24"/>
              </w:rPr>
            </w:pPr>
          </w:p>
          <w:p w14:paraId="708CEF36" w14:textId="77777777" w:rsidR="00943166" w:rsidRDefault="00943166" w:rsidP="00847AE5">
            <w:pPr>
              <w:spacing w:after="120"/>
              <w:ind w:left="360"/>
              <w:rPr>
                <w:b/>
                <w:sz w:val="24"/>
                <w:szCs w:val="24"/>
              </w:rPr>
            </w:pPr>
            <w:r w:rsidRPr="00B92D50">
              <w:rPr>
                <w:b/>
                <w:sz w:val="24"/>
                <w:szCs w:val="24"/>
              </w:rPr>
              <w:t xml:space="preserve">Response: </w:t>
            </w:r>
            <w:r>
              <w:rPr>
                <w:b/>
                <w:sz w:val="24"/>
                <w:szCs w:val="24"/>
              </w:rPr>
              <w:t>A</w:t>
            </w:r>
          </w:p>
          <w:p w14:paraId="69C1DD1B" w14:textId="77777777" w:rsidR="00943166" w:rsidRDefault="00943166" w:rsidP="009431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41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Green audit </w:t>
            </w:r>
          </w:p>
          <w:p w14:paraId="4D4C43A1" w14:textId="77777777" w:rsidR="00943166" w:rsidRPr="002D4324" w:rsidRDefault="00943166" w:rsidP="00847AE5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324">
              <w:rPr>
                <w:rFonts w:ascii="Times New Roman" w:hAnsi="Times New Roman"/>
                <w:sz w:val="24"/>
                <w:szCs w:val="24"/>
              </w:rPr>
              <w:t>The university is certified for “Green Audit” with a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2D4324">
              <w:rPr>
                <w:rFonts w:ascii="Times New Roman" w:hAnsi="Times New Roman"/>
                <w:sz w:val="24"/>
                <w:szCs w:val="24"/>
              </w:rPr>
              <w:t xml:space="preserve"> agency named “Management Certification Services Pvt. Limited”. Certificate number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324">
              <w:rPr>
                <w:rFonts w:ascii="Times New Roman" w:hAnsi="Times New Roman"/>
                <w:sz w:val="24"/>
                <w:szCs w:val="24"/>
              </w:rPr>
              <w:t xml:space="preserve">given by agency is OAOAAC/OAAF: 0321.  </w:t>
            </w:r>
          </w:p>
          <w:p w14:paraId="01CB43C5" w14:textId="77777777" w:rsidR="00943166" w:rsidRDefault="00943166" w:rsidP="009431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DB41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nergy audit </w:t>
            </w:r>
          </w:p>
          <w:p w14:paraId="6DF38C98" w14:textId="77777777" w:rsidR="00943166" w:rsidRPr="002D4324" w:rsidRDefault="00943166" w:rsidP="00847AE5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324">
              <w:rPr>
                <w:rFonts w:ascii="Times New Roman" w:hAnsi="Times New Roman"/>
                <w:sz w:val="24"/>
                <w:szCs w:val="24"/>
              </w:rPr>
              <w:t>The university is certified for Energy Audit with a reputed agency named “Management Certifi</w:t>
            </w:r>
            <w:r>
              <w:rPr>
                <w:rFonts w:ascii="Times New Roman" w:hAnsi="Times New Roman"/>
                <w:sz w:val="24"/>
                <w:szCs w:val="24"/>
              </w:rPr>
              <w:t>cation Services Pvt. Limited”. C</w:t>
            </w:r>
            <w:r w:rsidRPr="002D4324">
              <w:rPr>
                <w:rFonts w:ascii="Times New Roman" w:hAnsi="Times New Roman"/>
                <w:sz w:val="24"/>
                <w:szCs w:val="24"/>
              </w:rPr>
              <w:t>ertificate number given by agency is OAOAAD/OAAF:0321.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3658D9F" w14:textId="77777777" w:rsidR="00943166" w:rsidRDefault="00943166" w:rsidP="009431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41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Environment audit </w:t>
            </w:r>
          </w:p>
          <w:p w14:paraId="59F6D49E" w14:textId="77777777" w:rsidR="00943166" w:rsidRPr="002D4324" w:rsidRDefault="00943166" w:rsidP="00847AE5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324">
              <w:rPr>
                <w:rFonts w:ascii="Times New Roman" w:hAnsi="Times New Roman"/>
                <w:sz w:val="24"/>
                <w:szCs w:val="24"/>
              </w:rPr>
              <w:t>Campus is also certified for Environmental Management System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324">
              <w:rPr>
                <w:rFonts w:ascii="Times New Roman" w:hAnsi="Times New Roman"/>
                <w:sz w:val="24"/>
                <w:szCs w:val="24"/>
              </w:rPr>
              <w:t>by a reputed agency named “Geotech Global Certification Pvt. Lt”. Certificate number given by agency is 20GGCS.IN.140159.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D4792A7" w14:textId="77777777" w:rsidR="00943166" w:rsidRPr="001E53F4" w:rsidRDefault="00943166" w:rsidP="009431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3F4">
              <w:rPr>
                <w:rFonts w:ascii="Times New Roman" w:hAnsi="Times New Roman"/>
                <w:b/>
                <w:bCs/>
                <w:sz w:val="24"/>
                <w:szCs w:val="24"/>
              </w:rPr>
              <w:t>Clean and green campus recognition/awards</w:t>
            </w:r>
          </w:p>
          <w:p w14:paraId="6DD20807" w14:textId="77777777" w:rsidR="00943166" w:rsidRPr="008B22D8" w:rsidRDefault="00943166" w:rsidP="00847AE5">
            <w:pPr>
              <w:pStyle w:val="ListParagraph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22D8">
              <w:rPr>
                <w:rFonts w:ascii="Times New Roman" w:hAnsi="Times New Roman"/>
                <w:bCs/>
                <w:sz w:val="24"/>
                <w:szCs w:val="24"/>
              </w:rPr>
              <w:t xml:space="preserve">Campus has been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recognized</w:t>
            </w:r>
            <w:r w:rsidRPr="008B22D8">
              <w:rPr>
                <w:rFonts w:ascii="Times New Roman" w:hAnsi="Times New Roman"/>
                <w:bCs/>
                <w:sz w:val="24"/>
                <w:szCs w:val="24"/>
              </w:rPr>
              <w:t xml:space="preserve"> as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 </w:t>
            </w:r>
            <w:r w:rsidRPr="008B22D8">
              <w:rPr>
                <w:rFonts w:ascii="Times New Roman" w:hAnsi="Times New Roman"/>
                <w:bCs/>
                <w:sz w:val="24"/>
                <w:szCs w:val="24"/>
              </w:rPr>
              <w:t>green campus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by</w:t>
            </w:r>
            <w:r w:rsidRPr="008B22D8">
              <w:rPr>
                <w:rFonts w:ascii="Times New Roman" w:hAnsi="Times New Roman"/>
                <w:bCs/>
                <w:sz w:val="24"/>
                <w:szCs w:val="24"/>
              </w:rPr>
              <w:t xml:space="preserve"> Ministry of New and Renewable Energy (MNRE)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E57CC4">
              <w:rPr>
                <w:rFonts w:ascii="Times New Roman" w:hAnsi="Times New Roman"/>
                <w:bCs/>
                <w:sz w:val="24"/>
                <w:szCs w:val="24"/>
              </w:rPr>
              <w:t xml:space="preserve">University </w:t>
            </w:r>
            <w:proofErr w:type="gramStart"/>
            <w:r w:rsidRPr="00E57CC4">
              <w:rPr>
                <w:rFonts w:ascii="Times New Roman" w:hAnsi="Times New Roman"/>
                <w:bCs/>
                <w:sz w:val="24"/>
                <w:szCs w:val="24"/>
              </w:rPr>
              <w:t>carry</w:t>
            </w:r>
            <w:proofErr w:type="gramEnd"/>
            <w:r w:rsidRPr="00E57CC4">
              <w:rPr>
                <w:rFonts w:ascii="Times New Roman" w:hAnsi="Times New Roman"/>
                <w:bCs/>
                <w:sz w:val="24"/>
                <w:szCs w:val="24"/>
              </w:rPr>
              <w:t xml:space="preserve"> out various activities like Clean Campus - Green Campus, plantation of trees at different occasions, installations of solar panel, monitoring the quality of air at campus to make the campus clean and green.</w:t>
            </w:r>
          </w:p>
          <w:p w14:paraId="2D8ADC05" w14:textId="77777777" w:rsidR="00943166" w:rsidRPr="00DB41A8" w:rsidRDefault="00943166" w:rsidP="00943166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B41A8">
              <w:rPr>
                <w:rFonts w:ascii="Times New Roman" w:hAnsi="Times New Roman"/>
                <w:b/>
                <w:sz w:val="24"/>
                <w:szCs w:val="24"/>
              </w:rPr>
              <w:t>Beyond the campus environmental promotional activities</w:t>
            </w:r>
          </w:p>
          <w:p w14:paraId="43277FD0" w14:textId="77777777" w:rsidR="00943166" w:rsidRDefault="00943166" w:rsidP="00847AE5">
            <w:pPr>
              <w:ind w:left="720"/>
              <w:jc w:val="both"/>
              <w:rPr>
                <w:sz w:val="24"/>
                <w:szCs w:val="24"/>
              </w:rPr>
            </w:pPr>
            <w:r w:rsidRPr="00B92D50">
              <w:rPr>
                <w:sz w:val="24"/>
                <w:szCs w:val="24"/>
              </w:rPr>
              <w:t>Institute organizes various e</w:t>
            </w:r>
            <w:r>
              <w:rPr>
                <w:sz w:val="24"/>
                <w:szCs w:val="24"/>
              </w:rPr>
              <w:t xml:space="preserve">nvironmental awareness </w:t>
            </w:r>
            <w:r w:rsidRPr="00B92D50">
              <w:rPr>
                <w:sz w:val="24"/>
                <w:szCs w:val="24"/>
              </w:rPr>
              <w:t>pro</w:t>
            </w:r>
            <w:r>
              <w:rPr>
                <w:sz w:val="24"/>
                <w:szCs w:val="24"/>
              </w:rPr>
              <w:t xml:space="preserve">grams for students and other people of this city. </w:t>
            </w:r>
            <w:r w:rsidRPr="00B92D50">
              <w:rPr>
                <w:sz w:val="24"/>
                <w:szCs w:val="24"/>
              </w:rPr>
              <w:t xml:space="preserve">Air quality assessment of Gorakhpur city is also being carried out by the institute since 2013. Air </w:t>
            </w:r>
            <w:r>
              <w:rPr>
                <w:sz w:val="24"/>
                <w:szCs w:val="24"/>
              </w:rPr>
              <w:t xml:space="preserve">quality </w:t>
            </w:r>
            <w:r w:rsidRPr="00B92D50">
              <w:rPr>
                <w:sz w:val="24"/>
                <w:szCs w:val="24"/>
              </w:rPr>
              <w:t xml:space="preserve">monitoring is being carried out at three different </w:t>
            </w:r>
            <w:r>
              <w:rPr>
                <w:sz w:val="24"/>
                <w:szCs w:val="24"/>
              </w:rPr>
              <w:t xml:space="preserve">places </w:t>
            </w:r>
            <w:r w:rsidRPr="00B92D50">
              <w:rPr>
                <w:sz w:val="24"/>
                <w:szCs w:val="24"/>
              </w:rPr>
              <w:t>to assess the overall air quality of the Gorakhpur city and these data are also available on CPCB website.</w:t>
            </w:r>
          </w:p>
          <w:p w14:paraId="5D5F19CA" w14:textId="77777777" w:rsidR="00943166" w:rsidRPr="00F83649" w:rsidRDefault="00943166" w:rsidP="00943166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6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Educational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organizations m</w:t>
            </w:r>
            <w:r w:rsidRPr="00F83649">
              <w:rPr>
                <w:rFonts w:ascii="Times New Roman" w:hAnsi="Times New Roman"/>
                <w:b/>
                <w:bCs/>
                <w:sz w:val="24"/>
                <w:szCs w:val="24"/>
              </w:rPr>
              <w:t>anagement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</w:t>
            </w:r>
            <w:r w:rsidRPr="00F83649">
              <w:rPr>
                <w:rFonts w:ascii="Times New Roman" w:hAnsi="Times New Roman"/>
                <w:b/>
                <w:bCs/>
                <w:sz w:val="24"/>
                <w:szCs w:val="24"/>
              </w:rPr>
              <w:t>ystem</w:t>
            </w:r>
          </w:p>
          <w:p w14:paraId="730520C0" w14:textId="128AFB2A" w:rsidR="00943166" w:rsidRPr="00943166" w:rsidDel="0014599B" w:rsidRDefault="00943166" w:rsidP="00943166">
            <w:pPr>
              <w:ind w:left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campus is certified for </w:t>
            </w:r>
            <w:r w:rsidRPr="008C7ECA">
              <w:rPr>
                <w:sz w:val="24"/>
                <w:szCs w:val="24"/>
              </w:rPr>
              <w:t>Educational Organizations Management System</w:t>
            </w:r>
            <w:r>
              <w:rPr>
                <w:sz w:val="24"/>
                <w:szCs w:val="24"/>
              </w:rPr>
              <w:t xml:space="preserve"> </w:t>
            </w:r>
            <w:r w:rsidRPr="008C7ECA">
              <w:rPr>
                <w:sz w:val="24"/>
                <w:szCs w:val="24"/>
              </w:rPr>
              <w:t>by an</w:t>
            </w:r>
            <w:r>
              <w:rPr>
                <w:sz w:val="24"/>
                <w:szCs w:val="24"/>
              </w:rPr>
              <w:t xml:space="preserve"> agency named “Geotech Global Certification Pvt. Lt”. Certificate number given by agency is </w:t>
            </w:r>
            <w:proofErr w:type="gramStart"/>
            <w:r>
              <w:rPr>
                <w:sz w:val="24"/>
                <w:szCs w:val="24"/>
              </w:rPr>
              <w:t>20.GGCS.IN</w:t>
            </w:r>
            <w:proofErr w:type="gramEnd"/>
            <w:r>
              <w:rPr>
                <w:sz w:val="24"/>
                <w:szCs w:val="24"/>
              </w:rPr>
              <w:t>.211144.</w:t>
            </w:r>
          </w:p>
        </w:tc>
      </w:tr>
    </w:tbl>
    <w:p w14:paraId="7683F3E4" w14:textId="77777777" w:rsidR="006F6A55" w:rsidRDefault="00943166"/>
    <w:sectPr w:rsidR="006F6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D032D"/>
    <w:multiLevelType w:val="hybridMultilevel"/>
    <w:tmpl w:val="A7D06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166"/>
    <w:rsid w:val="00943166"/>
    <w:rsid w:val="00C361F9"/>
    <w:rsid w:val="00D1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374BB"/>
  <w15:chartTrackingRefBased/>
  <w15:docId w15:val="{A69F77EF-C398-43FF-8C8D-47B1137F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66"/>
    <w:pPr>
      <w:spacing w:after="0" w:line="240" w:lineRule="auto"/>
    </w:pPr>
    <w:rPr>
      <w:rFonts w:ascii="Times New Roman" w:eastAsia="Times New Roman" w:hAnsi="Times New Roman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166"/>
    <w:pPr>
      <w:spacing w:after="200" w:line="276" w:lineRule="auto"/>
      <w:ind w:left="720"/>
      <w:contextualSpacing/>
    </w:pPr>
    <w:rPr>
      <w:rFonts w:ascii="Calibri" w:eastAsia="Calibri" w:hAnsi="Calibri"/>
      <w:lang w:bidi="ar-SA"/>
    </w:rPr>
  </w:style>
  <w:style w:type="table" w:styleId="TableGrid">
    <w:name w:val="Table Grid"/>
    <w:basedOn w:val="TableNormal"/>
    <w:uiPriority w:val="59"/>
    <w:rsid w:val="0094316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Kumar Soni</dc:creator>
  <cp:keywords/>
  <dc:description/>
  <cp:lastModifiedBy>Sanjay Kumar Soni</cp:lastModifiedBy>
  <cp:revision>1</cp:revision>
  <dcterms:created xsi:type="dcterms:W3CDTF">2022-12-28T11:29:00Z</dcterms:created>
  <dcterms:modified xsi:type="dcterms:W3CDTF">2022-12-28T11:30:00Z</dcterms:modified>
</cp:coreProperties>
</file>